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F0" w:rsidRDefault="004844F0"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казенное</w:t>
      </w:r>
    </w:p>
    <w:p w:rsidR="004844F0" w:rsidRDefault="00120855"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margin-left:255.95pt;margin-top:-14.1pt;width:244.5pt;height:14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" stroked="f">
            <v:textbox>
              <w:txbxContent>
                <w:p w:rsidR="004844F0" w:rsidRDefault="004844F0"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p w:rsidR="004844F0" w:rsidRDefault="004844F0"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w:t>
                  </w:r>
                  <w:r w:rsidR="00237300">
                    <w:rPr>
                      <w:rFonts w:ascii="Times New Roman" w:hAnsi="Times New Roman" w:cs="Times New Roman"/>
                      <w:sz w:val="24"/>
                      <w:szCs w:val="24"/>
                    </w:rPr>
                    <w:t xml:space="preserve">Большелеушинская средняя </w:t>
                  </w:r>
                  <w:r>
                    <w:rPr>
                      <w:rFonts w:ascii="Times New Roman" w:hAnsi="Times New Roman" w:cs="Times New Roman"/>
                      <w:sz w:val="24"/>
                      <w:szCs w:val="24"/>
                    </w:rPr>
                    <w:t>общеобразовательная школа»</w:t>
                  </w:r>
                </w:p>
                <w:p w:rsidR="004844F0" w:rsidRDefault="004844F0" w:rsidP="004844F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__</w:t>
                  </w:r>
                  <w:r w:rsidR="00237300">
                    <w:rPr>
                      <w:rFonts w:ascii="Times New Roman" w:hAnsi="Times New Roman" w:cs="Times New Roman"/>
                      <w:sz w:val="24"/>
                      <w:szCs w:val="24"/>
                    </w:rPr>
                    <w:t>____</w:t>
                  </w:r>
                  <w:r>
                    <w:rPr>
                      <w:rFonts w:ascii="Times New Roman" w:hAnsi="Times New Roman" w:cs="Times New Roman"/>
                      <w:sz w:val="24"/>
                      <w:szCs w:val="24"/>
                    </w:rPr>
                    <w:t>____________</w:t>
                  </w:r>
                  <w:r w:rsidR="00237300">
                    <w:rPr>
                      <w:rFonts w:ascii="Times New Roman" w:hAnsi="Times New Roman" w:cs="Times New Roman"/>
                      <w:sz w:val="24"/>
                      <w:szCs w:val="24"/>
                    </w:rPr>
                    <w:t>Щенникова</w:t>
                  </w:r>
                  <w:proofErr w:type="spellEnd"/>
                  <w:r w:rsidR="00237300">
                    <w:rPr>
                      <w:rFonts w:ascii="Times New Roman" w:hAnsi="Times New Roman" w:cs="Times New Roman"/>
                      <w:sz w:val="24"/>
                      <w:szCs w:val="24"/>
                    </w:rPr>
                    <w:t xml:space="preserve"> С.А.</w:t>
                  </w:r>
                  <w:r>
                    <w:rPr>
                      <w:rFonts w:ascii="Times New Roman" w:hAnsi="Times New Roman" w:cs="Times New Roman"/>
                      <w:sz w:val="24"/>
                      <w:szCs w:val="24"/>
                    </w:rPr>
                    <w:t xml:space="preserve"> </w:t>
                  </w:r>
                </w:p>
                <w:p w:rsidR="004844F0" w:rsidRDefault="004844F0"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Приказ МКОУ «</w:t>
                  </w:r>
                  <w:r w:rsidR="00237300">
                    <w:rPr>
                      <w:rFonts w:ascii="Times New Roman" w:hAnsi="Times New Roman" w:cs="Times New Roman"/>
                      <w:sz w:val="24"/>
                      <w:szCs w:val="24"/>
                    </w:rPr>
                    <w:t>Большелеушинская СОШ»</w:t>
                  </w:r>
                </w:p>
                <w:p w:rsidR="004844F0" w:rsidRDefault="00F11786"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D81DAB">
                    <w:rPr>
                      <w:rFonts w:ascii="Times New Roman" w:hAnsi="Times New Roman" w:cs="Times New Roman"/>
                      <w:sz w:val="24"/>
                      <w:szCs w:val="24"/>
                    </w:rPr>
                    <w:t>10 января</w:t>
                  </w:r>
                  <w:r>
                    <w:rPr>
                      <w:rFonts w:ascii="Times New Roman" w:hAnsi="Times New Roman" w:cs="Times New Roman"/>
                      <w:sz w:val="24"/>
                      <w:szCs w:val="24"/>
                    </w:rPr>
                    <w:t xml:space="preserve"> 201</w:t>
                  </w:r>
                  <w:r w:rsidR="00D81DAB">
                    <w:rPr>
                      <w:rFonts w:ascii="Times New Roman" w:hAnsi="Times New Roman" w:cs="Times New Roman"/>
                      <w:sz w:val="24"/>
                      <w:szCs w:val="24"/>
                    </w:rPr>
                    <w:t>7</w:t>
                  </w:r>
                  <w:r w:rsidR="004844F0">
                    <w:rPr>
                      <w:rFonts w:ascii="Times New Roman" w:hAnsi="Times New Roman" w:cs="Times New Roman"/>
                      <w:sz w:val="24"/>
                      <w:szCs w:val="24"/>
                    </w:rPr>
                    <w:t xml:space="preserve"> г. № </w:t>
                  </w:r>
                  <w:r w:rsidR="00D81DAB">
                    <w:rPr>
                      <w:rFonts w:ascii="Times New Roman" w:hAnsi="Times New Roman" w:cs="Times New Roman"/>
                      <w:sz w:val="24"/>
                      <w:szCs w:val="24"/>
                    </w:rPr>
                    <w:t>4-ОД</w:t>
                  </w:r>
                </w:p>
                <w:p w:rsidR="004844F0" w:rsidRDefault="004844F0" w:rsidP="004844F0"/>
              </w:txbxContent>
            </v:textbox>
          </v:rect>
        </w:pict>
      </w:r>
      <w:r w:rsidR="004844F0">
        <w:rPr>
          <w:rFonts w:ascii="Times New Roman" w:hAnsi="Times New Roman" w:cs="Times New Roman"/>
          <w:sz w:val="24"/>
          <w:szCs w:val="24"/>
        </w:rPr>
        <w:t>общеобразовательное учреждение</w:t>
      </w:r>
    </w:p>
    <w:p w:rsidR="004844F0" w:rsidRDefault="004844F0"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7300">
        <w:rPr>
          <w:rFonts w:ascii="Times New Roman" w:hAnsi="Times New Roman" w:cs="Times New Roman"/>
          <w:sz w:val="24"/>
          <w:szCs w:val="24"/>
        </w:rPr>
        <w:t>Большелеушинская средняя</w:t>
      </w:r>
    </w:p>
    <w:p w:rsidR="004844F0" w:rsidRDefault="004844F0" w:rsidP="00484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общеобразовательная школа»</w:t>
      </w:r>
    </w:p>
    <w:p w:rsidR="004844F0" w:rsidRDefault="004844F0" w:rsidP="004844F0">
      <w:pPr>
        <w:autoSpaceDE w:val="0"/>
        <w:autoSpaceDN w:val="0"/>
        <w:adjustRightInd w:val="0"/>
        <w:spacing w:after="0" w:line="240" w:lineRule="auto"/>
        <w:rPr>
          <w:rFonts w:ascii="Times New Roman,Bold" w:hAnsi="Times New Roman,Bold" w:cs="Times New Roman,Bold"/>
          <w:b/>
          <w:bCs/>
          <w:sz w:val="24"/>
          <w:szCs w:val="24"/>
        </w:rPr>
      </w:pPr>
    </w:p>
    <w:p w:rsidR="004844F0" w:rsidRPr="00E86D2C" w:rsidRDefault="004844F0" w:rsidP="004844F0">
      <w:pPr>
        <w:autoSpaceDE w:val="0"/>
        <w:autoSpaceDN w:val="0"/>
        <w:adjustRightInd w:val="0"/>
        <w:spacing w:after="0" w:line="240" w:lineRule="auto"/>
        <w:rPr>
          <w:rFonts w:ascii="Times New Roman" w:hAnsi="Times New Roman" w:cs="Times New Roman"/>
          <w:b/>
          <w:bCs/>
          <w:sz w:val="24"/>
          <w:szCs w:val="24"/>
        </w:rPr>
      </w:pPr>
      <w:r w:rsidRPr="00E86D2C">
        <w:rPr>
          <w:rFonts w:ascii="Times New Roman" w:hAnsi="Times New Roman" w:cs="Times New Roman"/>
          <w:b/>
          <w:bCs/>
          <w:sz w:val="24"/>
          <w:szCs w:val="24"/>
        </w:rPr>
        <w:t>ПОЛОЖЕНИЕ</w:t>
      </w:r>
    </w:p>
    <w:p w:rsidR="004844F0" w:rsidRDefault="004844F0" w:rsidP="004844F0">
      <w:pPr>
        <w:autoSpaceDE w:val="0"/>
        <w:autoSpaceDN w:val="0"/>
        <w:adjustRightInd w:val="0"/>
        <w:spacing w:after="0" w:line="240" w:lineRule="auto"/>
        <w:rPr>
          <w:rFonts w:ascii="Times New Roman" w:hAnsi="Times New Roman" w:cs="Times New Roman"/>
          <w:b/>
          <w:bCs/>
          <w:sz w:val="24"/>
          <w:szCs w:val="24"/>
        </w:rPr>
      </w:pPr>
    </w:p>
    <w:p w:rsidR="004844F0" w:rsidRDefault="004844F0" w:rsidP="004844F0">
      <w:pPr>
        <w:spacing w:after="0"/>
        <w:rPr>
          <w:rFonts w:ascii="Times New Roman" w:hAnsi="Times New Roman" w:cs="Times New Roman"/>
          <w:b/>
          <w:bCs/>
          <w:sz w:val="24"/>
          <w:szCs w:val="24"/>
        </w:rPr>
      </w:pPr>
      <w:r>
        <w:rPr>
          <w:rFonts w:ascii="Times New Roman" w:hAnsi="Times New Roman" w:cs="Times New Roman"/>
          <w:b/>
          <w:bCs/>
          <w:sz w:val="24"/>
          <w:szCs w:val="24"/>
        </w:rPr>
        <w:t xml:space="preserve">   о Единой комиссии по определению </w:t>
      </w:r>
    </w:p>
    <w:p w:rsidR="004844F0" w:rsidRPr="004844F0" w:rsidRDefault="004844F0" w:rsidP="004844F0">
      <w:pPr>
        <w:spacing w:after="0"/>
        <w:rPr>
          <w:rFonts w:ascii="Times New Roman" w:hAnsi="Times New Roman" w:cs="Times New Roman"/>
          <w:b/>
          <w:bCs/>
          <w:sz w:val="24"/>
          <w:szCs w:val="24"/>
        </w:rPr>
      </w:pPr>
      <w:r>
        <w:rPr>
          <w:rFonts w:ascii="Times New Roman" w:hAnsi="Times New Roman" w:cs="Times New Roman"/>
          <w:b/>
          <w:bCs/>
          <w:sz w:val="24"/>
          <w:szCs w:val="24"/>
        </w:rPr>
        <w:t>поставщиков (подрядчиков, исполнителей)</w:t>
      </w:r>
    </w:p>
    <w:tbl>
      <w:tblPr>
        <w:tblW w:w="4900" w:type="pct"/>
        <w:tblCellSpacing w:w="15" w:type="dxa"/>
        <w:tblInd w:w="50" w:type="dxa"/>
        <w:tblCellMar>
          <w:top w:w="15" w:type="dxa"/>
          <w:left w:w="15" w:type="dxa"/>
          <w:bottom w:w="15" w:type="dxa"/>
          <w:right w:w="15" w:type="dxa"/>
        </w:tblCellMar>
        <w:tblLook w:val="04A0"/>
      </w:tblPr>
      <w:tblGrid>
        <w:gridCol w:w="9256"/>
      </w:tblGrid>
      <w:tr w:rsidR="004E0787" w:rsidRPr="004E0787" w:rsidTr="004E0787">
        <w:trPr>
          <w:tblCellSpacing w:w="15" w:type="dxa"/>
        </w:trPr>
        <w:tc>
          <w:tcPr>
            <w:tcW w:w="0" w:type="auto"/>
            <w:hideMark/>
          </w:tcPr>
          <w:p w:rsidR="004E0787" w:rsidRPr="004E0787" w:rsidRDefault="004E0787" w:rsidP="00D81DAB">
            <w:pPr>
              <w:spacing w:before="84" w:after="0" w:line="240" w:lineRule="auto"/>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w:t>
            </w:r>
            <w:bookmarkStart w:id="0" w:name="_GoBack"/>
            <w:bookmarkEnd w:id="0"/>
            <w:r w:rsidRPr="004E0787">
              <w:rPr>
                <w:rFonts w:ascii="Times New Roman" w:eastAsia="Times New Roman" w:hAnsi="Times New Roman" w:cs="Times New Roman"/>
                <w:color w:val="000000"/>
                <w:sz w:val="24"/>
                <w:szCs w:val="24"/>
              </w:rPr>
              <w:t>. Общие положения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1.1. Настоящее Положение определяет цели, задачи, функции, полномочия и порядок деятельности Единой комиссии по определению поставщико</w:t>
            </w:r>
            <w:r>
              <w:rPr>
                <w:rFonts w:ascii="Times New Roman" w:eastAsia="Times New Roman" w:hAnsi="Times New Roman" w:cs="Times New Roman"/>
                <w:color w:val="000000"/>
                <w:sz w:val="24"/>
                <w:szCs w:val="24"/>
              </w:rPr>
              <w:t>в (подрядчиков, исполнителей) МКОУ «</w:t>
            </w:r>
            <w:r w:rsidR="00237300">
              <w:rPr>
                <w:rFonts w:ascii="Times New Roman" w:hAnsi="Times New Roman" w:cs="Times New Roman"/>
                <w:sz w:val="24"/>
                <w:szCs w:val="24"/>
              </w:rPr>
              <w:t>«Большелеушинская СОШ»</w:t>
            </w:r>
            <w:r w:rsidRPr="004E0787">
              <w:rPr>
                <w:rFonts w:ascii="Times New Roman" w:eastAsia="Times New Roman" w:hAnsi="Times New Roman" w:cs="Times New Roman"/>
                <w:color w:val="000000"/>
                <w:sz w:val="24"/>
                <w:szCs w:val="24"/>
              </w:rPr>
              <w:t xml:space="preserve"> для заключения контрактов на поставку товаров, выполнение работ, оказание услуг для нужд организации (далее - Единая комиссия) путем проведения конкурсов, аукционов, запросов котировок, запросов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1.2. Основные понятия: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E0787">
              <w:rPr>
                <w:rFonts w:ascii="Times New Roman" w:eastAsia="Times New Roman" w:hAnsi="Times New Roman" w:cs="Times New Roman"/>
                <w:color w:val="000000"/>
                <w:sz w:val="24"/>
                <w:szCs w:val="24"/>
              </w:rPr>
              <w:t>предквалификационный</w:t>
            </w:r>
            <w:proofErr w:type="spellEnd"/>
            <w:r w:rsidRPr="004E0787">
              <w:rPr>
                <w:rFonts w:ascii="Times New Roman" w:eastAsia="Times New Roman" w:hAnsi="Times New Roman" w:cs="Times New Roman"/>
                <w:color w:val="000000"/>
                <w:sz w:val="24"/>
                <w:szCs w:val="24"/>
              </w:rPr>
              <w:t xml:space="preserve"> отбор;</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E0787">
              <w:rPr>
                <w:rFonts w:ascii="Times New Roman" w:eastAsia="Times New Roman" w:hAnsi="Times New Roman" w:cs="Times New Roman"/>
                <w:color w:val="000000"/>
                <w:sz w:val="24"/>
                <w:szCs w:val="24"/>
              </w:rPr>
              <w:t>предквалификационный</w:t>
            </w:r>
            <w:proofErr w:type="spellEnd"/>
            <w:proofErr w:type="gramEnd"/>
            <w:r w:rsidRPr="004E0787">
              <w:rPr>
                <w:rFonts w:ascii="Times New Roman" w:eastAsia="Times New Roman" w:hAnsi="Times New Roman" w:cs="Times New Roman"/>
                <w:color w:val="000000"/>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w:t>
            </w:r>
            <w:r w:rsidRPr="004E0787">
              <w:rPr>
                <w:rFonts w:ascii="Times New Roman" w:eastAsia="Times New Roman" w:hAnsi="Times New Roman" w:cs="Times New Roman"/>
                <w:color w:val="000000"/>
                <w:sz w:val="24"/>
                <w:szCs w:val="24"/>
              </w:rPr>
              <w:lastRenderedPageBreak/>
              <w:t>такого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4E0787">
              <w:rPr>
                <w:rFonts w:ascii="Times New Roman" w:eastAsia="Times New Roman" w:hAnsi="Times New Roman" w:cs="Times New Roman"/>
                <w:color w:val="000000"/>
                <w:sz w:val="24"/>
                <w:szCs w:val="24"/>
              </w:rPr>
              <w:t xml:space="preserve"> услуге.</w:t>
            </w:r>
          </w:p>
          <w:p w:rsidR="00B9594F" w:rsidRPr="004E0787" w:rsidRDefault="00B9594F" w:rsidP="004E0787">
            <w:pPr>
              <w:spacing w:before="84"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единственный поставщик - </w:t>
            </w:r>
            <w:r w:rsidRPr="00B9594F">
              <w:rPr>
                <w:rFonts w:ascii="Times New Roman" w:eastAsia="Times New Roman" w:hAnsi="Times New Roman" w:cs="Times New Roman"/>
                <w:color w:val="000000"/>
                <w:sz w:val="24"/>
                <w:szCs w:val="24"/>
              </w:rPr>
              <w:t>осуществление закупки</w:t>
            </w:r>
            <w:r>
              <w:rPr>
                <w:rFonts w:ascii="Times New Roman" w:eastAsia="Times New Roman" w:hAnsi="Times New Roman" w:cs="Times New Roman"/>
                <w:color w:val="000000"/>
                <w:sz w:val="24"/>
                <w:szCs w:val="24"/>
              </w:rPr>
              <w:t>, при которой договор заключается напрямую с поставщиком без использования конкурентных процедур с учетом требований, установленных Положением о закупке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1.3. Процедуры по определению поставщиков (подрядчиков, исполнителей) проводятся самим заказчиком.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1.4. </w:t>
            </w:r>
            <w:proofErr w:type="gramStart"/>
            <w:r w:rsidRPr="004E0787">
              <w:rPr>
                <w:rFonts w:ascii="Times New Roman" w:eastAsia="Times New Roman" w:hAnsi="Times New Roman" w:cs="Times New Roman"/>
                <w:color w:val="000000"/>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E0787">
              <w:rPr>
                <w:rFonts w:ascii="Times New Roman" w:eastAsia="Times New Roman" w:hAnsi="Times New Roman" w:cs="Times New Roman"/>
                <w:color w:val="000000"/>
                <w:sz w:val="24"/>
                <w:szCs w:val="24"/>
              </w:rPr>
              <w:t xml:space="preserve"> с ограниченным участием, закрытом двухэтапном </w:t>
            </w:r>
            <w:proofErr w:type="gramStart"/>
            <w:r w:rsidRPr="004E0787">
              <w:rPr>
                <w:rFonts w:ascii="Times New Roman" w:eastAsia="Times New Roman" w:hAnsi="Times New Roman" w:cs="Times New Roman"/>
                <w:color w:val="000000"/>
                <w:sz w:val="24"/>
                <w:szCs w:val="24"/>
              </w:rPr>
              <w:t>конкурсе</w:t>
            </w:r>
            <w:proofErr w:type="gramEnd"/>
            <w:r w:rsidRPr="004E0787">
              <w:rPr>
                <w:rFonts w:ascii="Times New Roman" w:eastAsia="Times New Roman" w:hAnsi="Times New Roman" w:cs="Times New Roman"/>
                <w:color w:val="000000"/>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1.6. При отсутствии председателя Единой комиссии его обязанности исполняет заместитель председателя.</w:t>
            </w: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2. Правовое регулирование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Единая комиссия в процессе своей деятельности руководствуется Бюджетным </w:t>
            </w:r>
            <w:r w:rsidRPr="004E0787">
              <w:rPr>
                <w:rFonts w:ascii="Times New Roman" w:eastAsia="Times New Roman" w:hAnsi="Times New Roman" w:cs="Times New Roman"/>
                <w:color w:val="0000FF"/>
                <w:sz w:val="24"/>
                <w:szCs w:val="24"/>
              </w:rPr>
              <w:t>кодексом</w:t>
            </w:r>
            <w:r w:rsidRPr="004E0787">
              <w:rPr>
                <w:rFonts w:ascii="Times New Roman" w:eastAsia="Times New Roman" w:hAnsi="Times New Roman" w:cs="Times New Roman"/>
                <w:color w:val="000000"/>
                <w:sz w:val="24"/>
                <w:szCs w:val="24"/>
              </w:rPr>
              <w:t xml:space="preserve"> Российской Федерации, Гражданским </w:t>
            </w:r>
            <w:r w:rsidRPr="004E0787">
              <w:rPr>
                <w:rFonts w:ascii="Times New Roman" w:eastAsia="Times New Roman" w:hAnsi="Times New Roman" w:cs="Times New Roman"/>
                <w:color w:val="0000FF"/>
                <w:sz w:val="24"/>
                <w:szCs w:val="24"/>
              </w:rPr>
              <w:t>кодексом</w:t>
            </w:r>
            <w:r w:rsidRPr="004E0787">
              <w:rPr>
                <w:rFonts w:ascii="Times New Roman" w:eastAsia="Times New Roman" w:hAnsi="Times New Roman" w:cs="Times New Roman"/>
                <w:color w:val="000000"/>
                <w:sz w:val="24"/>
                <w:szCs w:val="24"/>
              </w:rPr>
              <w:t xml:space="preserve"> Российской Федерации, </w:t>
            </w:r>
            <w:r w:rsidRPr="004E0787">
              <w:rPr>
                <w:rFonts w:ascii="Times New Roman" w:eastAsia="Times New Roman" w:hAnsi="Times New Roman" w:cs="Times New Roman"/>
                <w:color w:val="0000FF"/>
                <w:sz w:val="24"/>
                <w:szCs w:val="24"/>
              </w:rPr>
              <w:lastRenderedPageBreak/>
              <w:t>Законом</w:t>
            </w:r>
            <w:r w:rsidRPr="004E0787">
              <w:rPr>
                <w:rFonts w:ascii="Times New Roman" w:eastAsia="Times New Roman" w:hAnsi="Times New Roman" w:cs="Times New Roman"/>
                <w:color w:val="000000"/>
                <w:sz w:val="24"/>
                <w:szCs w:val="24"/>
              </w:rPr>
              <w:t xml:space="preserve"> о контрактной системе, Федеральным </w:t>
            </w:r>
            <w:r w:rsidRPr="004E0787">
              <w:rPr>
                <w:rFonts w:ascii="Times New Roman" w:eastAsia="Times New Roman" w:hAnsi="Times New Roman" w:cs="Times New Roman"/>
                <w:color w:val="0000FF"/>
                <w:sz w:val="24"/>
                <w:szCs w:val="24"/>
              </w:rPr>
              <w:t>законом</w:t>
            </w:r>
            <w:r w:rsidRPr="004E0787">
              <w:rPr>
                <w:rFonts w:ascii="Times New Roman" w:eastAsia="Times New Roman" w:hAnsi="Times New Roman" w:cs="Times New Roman"/>
                <w:color w:val="000000"/>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w:t>
            </w:r>
          </w:p>
          <w:p w:rsidR="004E0787" w:rsidRDefault="004E0787" w:rsidP="004E0787">
            <w:pPr>
              <w:spacing w:before="84" w:after="0" w:line="240" w:lineRule="auto"/>
              <w:jc w:val="center"/>
              <w:rPr>
                <w:rFonts w:ascii="Times New Roman" w:eastAsia="Times New Roman" w:hAnsi="Times New Roman" w:cs="Times New Roman"/>
                <w:color w:val="000000"/>
                <w:sz w:val="24"/>
                <w:szCs w:val="24"/>
              </w:rPr>
            </w:pPr>
          </w:p>
          <w:p w:rsidR="004E0787" w:rsidRDefault="004E0787" w:rsidP="004E0787">
            <w:pPr>
              <w:spacing w:before="84" w:after="0" w:line="240" w:lineRule="auto"/>
              <w:jc w:val="center"/>
              <w:rPr>
                <w:rFonts w:ascii="Times New Roman" w:eastAsia="Times New Roman" w:hAnsi="Times New Roman" w:cs="Times New Roman"/>
                <w:color w:val="000000"/>
                <w:sz w:val="24"/>
                <w:szCs w:val="24"/>
              </w:rPr>
            </w:pP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 Цели создания и принципы работы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 В своей деятельности Единая комиссия руководствуется следующими принципами.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3.2.1. Эффективность и экономичность использования выделенных средств бюджета и внебюджетных источников финансирования.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3.2.2. Публичность, гласность, открытость и прозрачность процедуры определения поставщиков (подрядчиков, исполнителей).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3.2.3. Обеспечение добросовестной конкуренции, недопущение дискриминации, введения ограничений или преимуще</w:t>
            </w:r>
            <w:proofErr w:type="gramStart"/>
            <w:r w:rsidRPr="004E0787">
              <w:rPr>
                <w:rFonts w:ascii="Times New Roman" w:eastAsia="Times New Roman" w:hAnsi="Times New Roman" w:cs="Times New Roman"/>
                <w:color w:val="000000"/>
                <w:sz w:val="24"/>
                <w:szCs w:val="24"/>
              </w:rPr>
              <w:t>ств дл</w:t>
            </w:r>
            <w:proofErr w:type="gramEnd"/>
            <w:r w:rsidRPr="004E0787">
              <w:rPr>
                <w:rFonts w:ascii="Times New Roman" w:eastAsia="Times New Roman" w:hAnsi="Times New Roman" w:cs="Times New Roman"/>
                <w:color w:val="000000"/>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3.2.4. Устранение возможностей злоупотребления и коррупции при определении поставщиков (подрядчиков, исполнителей).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 Функции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4.1.2. </w:t>
            </w:r>
            <w:proofErr w:type="gramStart"/>
            <w:r w:rsidRPr="004E0787">
              <w:rPr>
                <w:rFonts w:ascii="Times New Roman" w:eastAsia="Times New Roman" w:hAnsi="Times New Roman" w:cs="Times New Roman"/>
                <w:color w:val="000000"/>
                <w:sz w:val="24"/>
                <w:szCs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w:t>
            </w:r>
            <w:r w:rsidRPr="004E0787">
              <w:rPr>
                <w:rFonts w:ascii="Times New Roman" w:eastAsia="Times New Roman" w:hAnsi="Times New Roman" w:cs="Times New Roman"/>
                <w:color w:val="000000"/>
                <w:sz w:val="24"/>
                <w:szCs w:val="24"/>
              </w:rPr>
              <w:lastRenderedPageBreak/>
              <w:t>доступа к поданным в форме электронных документов в отношении каждого лота заявкам на участие в открытом конкурсе</w:t>
            </w:r>
            <w:proofErr w:type="gramEnd"/>
            <w:r w:rsidRPr="004E0787">
              <w:rPr>
                <w:rFonts w:ascii="Times New Roman" w:eastAsia="Times New Roman" w:hAnsi="Times New Roman" w:cs="Times New Roman"/>
                <w:color w:val="000000"/>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E0787">
              <w:rPr>
                <w:rFonts w:ascii="Times New Roman" w:eastAsia="Times New Roman" w:hAnsi="Times New Roman" w:cs="Times New Roman"/>
                <w:color w:val="000000"/>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E0787">
              <w:rPr>
                <w:rFonts w:ascii="Times New Roman" w:eastAsia="Times New Roman" w:hAnsi="Times New Roman" w:cs="Times New Roman"/>
                <w:color w:val="000000"/>
                <w:sz w:val="24"/>
                <w:szCs w:val="24"/>
              </w:rPr>
              <w:t xml:space="preserve"> участнику.</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E0787">
              <w:rPr>
                <w:rFonts w:ascii="Times New Roman" w:eastAsia="Times New Roman" w:hAnsi="Times New Roman" w:cs="Times New Roman"/>
                <w:color w:val="000000"/>
                <w:sz w:val="24"/>
                <w:szCs w:val="24"/>
              </w:rPr>
              <w:t>с даты</w:t>
            </w:r>
            <w:proofErr w:type="gramEnd"/>
            <w:r w:rsidRPr="004E0787">
              <w:rPr>
                <w:rFonts w:ascii="Times New Roman" w:eastAsia="Times New Roman" w:hAnsi="Times New Roman" w:cs="Times New Roman"/>
                <w:color w:val="000000"/>
                <w:sz w:val="24"/>
                <w:szCs w:val="24"/>
              </w:rPr>
              <w:t xml:space="preserve"> его подписания.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4.1.5. В обязанности Единой комиссии входит рассмотрение и оценка конкурсных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w:t>
            </w:r>
            <w:r w:rsidRPr="004E0787">
              <w:rPr>
                <w:rFonts w:ascii="Times New Roman" w:eastAsia="Times New Roman" w:hAnsi="Times New Roman" w:cs="Times New Roman"/>
                <w:color w:val="000000"/>
                <w:sz w:val="24"/>
                <w:szCs w:val="24"/>
              </w:rPr>
              <w:lastRenderedPageBreak/>
              <w:t>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E0787">
              <w:rPr>
                <w:rFonts w:ascii="Times New Roman" w:eastAsia="Times New Roman" w:hAnsi="Times New Roman" w:cs="Times New Roman"/>
                <w:color w:val="000000"/>
                <w:sz w:val="24"/>
                <w:szCs w:val="24"/>
              </w:rPr>
              <w:t>конкурсе</w:t>
            </w:r>
            <w:proofErr w:type="gramEnd"/>
            <w:r w:rsidRPr="004E0787">
              <w:rPr>
                <w:rFonts w:ascii="Times New Roman" w:eastAsia="Times New Roman" w:hAnsi="Times New Roman" w:cs="Times New Roman"/>
                <w:color w:val="000000"/>
                <w:sz w:val="24"/>
                <w:szCs w:val="24"/>
              </w:rPr>
              <w:t xml:space="preserve"> которого присвоен первый номер.</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место, дата, время проведения рассмотрения и оценки таких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информация об участниках конкурса, заявки на участие в конкурсе которых были рассмотрены;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каждого члена комиссии об отклонении заявок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порядок оценки заявок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присвоенные заявкам </w:t>
            </w:r>
            <w:proofErr w:type="gramStart"/>
            <w:r w:rsidRPr="004E0787">
              <w:rPr>
                <w:rFonts w:ascii="Times New Roman" w:eastAsia="Times New Roman" w:hAnsi="Times New Roman" w:cs="Times New Roman"/>
                <w:color w:val="000000"/>
                <w:sz w:val="24"/>
                <w:szCs w:val="24"/>
              </w:rPr>
              <w:t>на участие в конкурсе значения по каждому из предусмотренных критериев оценки заявок на участие</w:t>
            </w:r>
            <w:proofErr w:type="gramEnd"/>
            <w:r w:rsidRPr="004E0787">
              <w:rPr>
                <w:rFonts w:ascii="Times New Roman" w:eastAsia="Times New Roman" w:hAnsi="Times New Roman" w:cs="Times New Roman"/>
                <w:color w:val="000000"/>
                <w:sz w:val="24"/>
                <w:szCs w:val="24"/>
              </w:rPr>
              <w:t xml:space="preserve">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место, дата, время проведения рассмотрения такой заявки;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о возможности заключения контракта с участником конкурса, подавшим единственную заявку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4.1.12. При осуществлении процедуры определения поставщика (подрядчика, </w:t>
            </w:r>
            <w:r w:rsidRPr="004E0787">
              <w:rPr>
                <w:rFonts w:ascii="Times New Roman" w:eastAsia="Times New Roman" w:hAnsi="Times New Roman" w:cs="Times New Roman"/>
                <w:color w:val="000000"/>
                <w:sz w:val="24"/>
                <w:szCs w:val="24"/>
              </w:rPr>
              <w:lastRenderedPageBreak/>
              <w:t xml:space="preserve">исполнителя) путем проведения открытого конкурса Единая комиссия также выполняет иные действия в соответствии с положениями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4.2. Особенности проведения конкурса с ограниченным участием.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4.2.1. При проведении конкурса с ограниченным участием применяются положения Закона о контрактной </w:t>
            </w:r>
            <w:proofErr w:type="gramStart"/>
            <w:r w:rsidRPr="004E0787">
              <w:rPr>
                <w:rFonts w:ascii="Times New Roman" w:eastAsia="Times New Roman" w:hAnsi="Times New Roman" w:cs="Times New Roman"/>
                <w:color w:val="000000"/>
                <w:sz w:val="24"/>
                <w:szCs w:val="24"/>
              </w:rPr>
              <w:t>системе</w:t>
            </w:r>
            <w:proofErr w:type="gramEnd"/>
            <w:r w:rsidRPr="004E0787">
              <w:rPr>
                <w:rFonts w:ascii="Times New Roman" w:eastAsia="Times New Roman" w:hAnsi="Times New Roman" w:cs="Times New Roman"/>
                <w:color w:val="000000"/>
                <w:sz w:val="24"/>
                <w:szCs w:val="24"/>
              </w:rPr>
              <w:t xml:space="preserve"> о проведении открытого конкурса, </w:t>
            </w:r>
            <w:r w:rsidRPr="004E0787">
              <w:rPr>
                <w:rFonts w:ascii="Times New Roman" w:eastAsia="Times New Roman" w:hAnsi="Times New Roman" w:cs="Times New Roman"/>
                <w:color w:val="0000FF"/>
                <w:sz w:val="24"/>
                <w:szCs w:val="24"/>
              </w:rPr>
              <w:t>п. 4.1</w:t>
            </w:r>
            <w:r w:rsidRPr="004E0787">
              <w:rPr>
                <w:rFonts w:ascii="Times New Roman" w:eastAsia="Times New Roman" w:hAnsi="Times New Roman" w:cs="Times New Roman"/>
                <w:color w:val="000000"/>
                <w:sz w:val="24"/>
                <w:szCs w:val="24"/>
              </w:rPr>
              <w:t xml:space="preserve"> настоящего Положения с учетом особенностей, определенных </w:t>
            </w:r>
            <w:r w:rsidRPr="004E0787">
              <w:rPr>
                <w:rFonts w:ascii="Times New Roman" w:eastAsia="Times New Roman" w:hAnsi="Times New Roman" w:cs="Times New Roman"/>
                <w:color w:val="0000FF"/>
                <w:sz w:val="24"/>
                <w:szCs w:val="24"/>
              </w:rPr>
              <w:t>ст. 56</w:t>
            </w:r>
            <w:r w:rsidRPr="004E0787">
              <w:rPr>
                <w:rFonts w:ascii="Times New Roman" w:eastAsia="Times New Roman" w:hAnsi="Times New Roman" w:cs="Times New Roman"/>
                <w:color w:val="000000"/>
                <w:sz w:val="24"/>
                <w:szCs w:val="24"/>
              </w:rPr>
              <w:t xml:space="preserve">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4.3. Особенности проведения двухэтапного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4.3.1. При проведении двухэтапного конкурса применяются положения Закона о контрактной </w:t>
            </w:r>
            <w:proofErr w:type="gramStart"/>
            <w:r w:rsidRPr="004E0787">
              <w:rPr>
                <w:rFonts w:ascii="Times New Roman" w:eastAsia="Times New Roman" w:hAnsi="Times New Roman" w:cs="Times New Roman"/>
                <w:color w:val="000000"/>
                <w:sz w:val="24"/>
                <w:szCs w:val="24"/>
              </w:rPr>
              <w:t>системе</w:t>
            </w:r>
            <w:proofErr w:type="gramEnd"/>
            <w:r w:rsidRPr="004E0787">
              <w:rPr>
                <w:rFonts w:ascii="Times New Roman" w:eastAsia="Times New Roman" w:hAnsi="Times New Roman" w:cs="Times New Roman"/>
                <w:color w:val="000000"/>
                <w:sz w:val="24"/>
                <w:szCs w:val="24"/>
              </w:rPr>
              <w:t xml:space="preserve"> о проведении открытого конкурса с учетом особенностей, определенных </w:t>
            </w:r>
            <w:r w:rsidRPr="004E0787">
              <w:rPr>
                <w:rFonts w:ascii="Times New Roman" w:eastAsia="Times New Roman" w:hAnsi="Times New Roman" w:cs="Times New Roman"/>
                <w:color w:val="0000FF"/>
                <w:sz w:val="24"/>
                <w:szCs w:val="24"/>
              </w:rPr>
              <w:t>ст. 57</w:t>
            </w:r>
            <w:r w:rsidRPr="004E0787">
              <w:rPr>
                <w:rFonts w:ascii="Times New Roman" w:eastAsia="Times New Roman" w:hAnsi="Times New Roman" w:cs="Times New Roman"/>
                <w:color w:val="000000"/>
                <w:sz w:val="24"/>
                <w:szCs w:val="24"/>
              </w:rPr>
              <w:t xml:space="preserve">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Срок проведения первого этапа двухэтапного конкурса не может превышать двадцать дней </w:t>
            </w:r>
            <w:proofErr w:type="gramStart"/>
            <w:r w:rsidRPr="004E0787">
              <w:rPr>
                <w:rFonts w:ascii="Times New Roman" w:eastAsia="Times New Roman" w:hAnsi="Times New Roman" w:cs="Times New Roman"/>
                <w:color w:val="000000"/>
                <w:sz w:val="24"/>
                <w:szCs w:val="24"/>
              </w:rPr>
              <w:t>с даты вскрытия</w:t>
            </w:r>
            <w:proofErr w:type="gramEnd"/>
            <w:r w:rsidRPr="004E0787">
              <w:rPr>
                <w:rFonts w:ascii="Times New Roman" w:eastAsia="Times New Roman" w:hAnsi="Times New Roman" w:cs="Times New Roman"/>
                <w:color w:val="000000"/>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E0787">
              <w:rPr>
                <w:rFonts w:ascii="Times New Roman" w:eastAsia="Times New Roman" w:hAnsi="Times New Roman" w:cs="Times New Roman"/>
                <w:color w:val="000000"/>
                <w:sz w:val="24"/>
                <w:szCs w:val="24"/>
              </w:rPr>
              <w:t>конверт</w:t>
            </w:r>
            <w:proofErr w:type="gramEnd"/>
            <w:r w:rsidRPr="004E0787">
              <w:rPr>
                <w:rFonts w:ascii="Times New Roman" w:eastAsia="Times New Roman" w:hAnsi="Times New Roman" w:cs="Times New Roman"/>
                <w:color w:val="000000"/>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E0787">
              <w:rPr>
                <w:rFonts w:ascii="Times New Roman" w:eastAsia="Times New Roman" w:hAnsi="Times New Roman" w:cs="Times New Roman"/>
                <w:color w:val="000000"/>
                <w:sz w:val="24"/>
                <w:szCs w:val="24"/>
              </w:rPr>
              <w:t>отношении</w:t>
            </w:r>
            <w:proofErr w:type="gramEnd"/>
            <w:r w:rsidRPr="004E0787">
              <w:rPr>
                <w:rFonts w:ascii="Times New Roman" w:eastAsia="Times New Roman" w:hAnsi="Times New Roman" w:cs="Times New Roman"/>
                <w:color w:val="000000"/>
                <w:sz w:val="24"/>
                <w:szCs w:val="24"/>
              </w:rPr>
              <w:t xml:space="preserve"> объекта закупки.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4.3.3. </w:t>
            </w:r>
            <w:proofErr w:type="gramStart"/>
            <w:r w:rsidRPr="004E0787">
              <w:rPr>
                <w:rFonts w:ascii="Times New Roman" w:eastAsia="Times New Roman" w:hAnsi="Times New Roman" w:cs="Times New Roman"/>
                <w:color w:val="000000"/>
                <w:sz w:val="24"/>
                <w:szCs w:val="24"/>
              </w:rPr>
              <w:t xml:space="preserve">В случае если по результатам </w:t>
            </w:r>
            <w:proofErr w:type="spellStart"/>
            <w:r w:rsidRPr="004E0787">
              <w:rPr>
                <w:rFonts w:ascii="Times New Roman" w:eastAsia="Times New Roman" w:hAnsi="Times New Roman" w:cs="Times New Roman"/>
                <w:color w:val="000000"/>
                <w:sz w:val="24"/>
                <w:szCs w:val="24"/>
              </w:rPr>
              <w:t>предквалификационного</w:t>
            </w:r>
            <w:proofErr w:type="spellEnd"/>
            <w:r w:rsidRPr="004E0787">
              <w:rPr>
                <w:rFonts w:ascii="Times New Roman" w:eastAsia="Times New Roman" w:hAnsi="Times New Roman" w:cs="Times New Roman"/>
                <w:color w:val="000000"/>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w:t>
            </w:r>
            <w:r w:rsidRPr="004E0787">
              <w:rPr>
                <w:rFonts w:ascii="Times New Roman" w:eastAsia="Times New Roman" w:hAnsi="Times New Roman" w:cs="Times New Roman"/>
                <w:color w:val="000000"/>
                <w:sz w:val="24"/>
                <w:szCs w:val="24"/>
              </w:rPr>
              <w:lastRenderedPageBreak/>
              <w:t xml:space="preserve">комиссией в соответствии с положениями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w:t>
            </w:r>
            <w:proofErr w:type="gramStart"/>
            <w:r w:rsidRPr="004E0787">
              <w:rPr>
                <w:rFonts w:ascii="Times New Roman" w:eastAsia="Times New Roman" w:hAnsi="Times New Roman" w:cs="Times New Roman"/>
                <w:color w:val="000000"/>
                <w:sz w:val="24"/>
                <w:szCs w:val="24"/>
              </w:rPr>
              <w:t>системе</w:t>
            </w:r>
            <w:proofErr w:type="gramEnd"/>
            <w:r w:rsidRPr="004E0787">
              <w:rPr>
                <w:rFonts w:ascii="Times New Roman" w:eastAsia="Times New Roman" w:hAnsi="Times New Roman" w:cs="Times New Roman"/>
                <w:color w:val="000000"/>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4.3.5. </w:t>
            </w:r>
            <w:proofErr w:type="gramStart"/>
            <w:r w:rsidRPr="004E0787">
              <w:rPr>
                <w:rFonts w:ascii="Times New Roman" w:eastAsia="Times New Roman" w:hAnsi="Times New Roman" w:cs="Times New Roman"/>
                <w:color w:val="000000"/>
                <w:sz w:val="24"/>
                <w:szCs w:val="24"/>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E0787">
              <w:rPr>
                <w:rFonts w:ascii="Times New Roman" w:eastAsia="Times New Roman" w:hAnsi="Times New Roman" w:cs="Times New Roman"/>
                <w:color w:val="000000"/>
                <w:sz w:val="24"/>
                <w:szCs w:val="24"/>
              </w:rPr>
              <w:t>предквалификационного</w:t>
            </w:r>
            <w:proofErr w:type="spellEnd"/>
            <w:r w:rsidRPr="004E0787">
              <w:rPr>
                <w:rFonts w:ascii="Times New Roman" w:eastAsia="Times New Roman" w:hAnsi="Times New Roman" w:cs="Times New Roman"/>
                <w:color w:val="000000"/>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4E0787">
              <w:rPr>
                <w:rFonts w:ascii="Times New Roman" w:eastAsia="Times New Roman" w:hAnsi="Times New Roman" w:cs="Times New Roman"/>
                <w:color w:val="000000"/>
                <w:sz w:val="24"/>
                <w:szCs w:val="24"/>
              </w:rPr>
              <w:t>с даты окончания</w:t>
            </w:r>
            <w:proofErr w:type="gramEnd"/>
            <w:r w:rsidRPr="004E0787">
              <w:rPr>
                <w:rFonts w:ascii="Times New Roman" w:eastAsia="Times New Roman" w:hAnsi="Times New Roman" w:cs="Times New Roman"/>
                <w:color w:val="000000"/>
                <w:sz w:val="24"/>
                <w:szCs w:val="24"/>
              </w:rPr>
              <w:t xml:space="preserve"> срока подачи указанных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Участник электронного аукциона не допускается к участию в нем в случае: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w:t>
            </w:r>
            <w:proofErr w:type="spellStart"/>
            <w:r w:rsidRPr="004E0787">
              <w:rPr>
                <w:rFonts w:ascii="Times New Roman" w:eastAsia="Times New Roman" w:hAnsi="Times New Roman" w:cs="Times New Roman"/>
                <w:color w:val="000000"/>
                <w:sz w:val="24"/>
                <w:szCs w:val="24"/>
              </w:rPr>
              <w:t>непредоставления</w:t>
            </w:r>
            <w:proofErr w:type="spellEnd"/>
            <w:r w:rsidRPr="004E0787">
              <w:rPr>
                <w:rFonts w:ascii="Times New Roman" w:eastAsia="Times New Roman" w:hAnsi="Times New Roman" w:cs="Times New Roman"/>
                <w:color w:val="000000"/>
                <w:sz w:val="24"/>
                <w:szCs w:val="24"/>
              </w:rPr>
              <w:t xml:space="preserve"> информации, предусмотренной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3 ст. 66 Закона о контрактной системе, или предоставления недостоверной информации;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несоответствия информации, предусмотренной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3 ст. 66 Закона о контрактной системе, требованиям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Отказ в допуске к участию в электронном аукционе по иным основаниям не допускается.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о порядковых номерах заявок на участие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нем</w:t>
            </w:r>
            <w:proofErr w:type="gramEnd"/>
            <w:r w:rsidRPr="004E0787">
              <w:rPr>
                <w:rFonts w:ascii="Times New Roman" w:eastAsia="Times New Roman" w:hAnsi="Times New Roman" w:cs="Times New Roman"/>
                <w:color w:val="000000"/>
                <w:sz w:val="24"/>
                <w:szCs w:val="24"/>
              </w:rPr>
              <w:t>, положений заявки на участие в таком аукционе, которые не соответствуют требованиям, установленным документацией о нем;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4.5.4. </w:t>
            </w:r>
            <w:proofErr w:type="gramStart"/>
            <w:r w:rsidRPr="004E0787">
              <w:rPr>
                <w:rFonts w:ascii="Times New Roman" w:eastAsia="Times New Roman" w:hAnsi="Times New Roman" w:cs="Times New Roman"/>
                <w:color w:val="000000"/>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E0787">
              <w:rPr>
                <w:rFonts w:ascii="Times New Roman" w:eastAsia="Times New Roman" w:hAnsi="Times New Roman" w:cs="Times New Roman"/>
                <w:color w:val="000000"/>
                <w:sz w:val="24"/>
                <w:szCs w:val="24"/>
              </w:rPr>
              <w:t xml:space="preserve"> В протокол, указанный в п. 4.5.3 настоящего Положения, вносится информация о признании такого аукциона </w:t>
            </w:r>
            <w:proofErr w:type="gramStart"/>
            <w:r w:rsidRPr="004E0787">
              <w:rPr>
                <w:rFonts w:ascii="Times New Roman" w:eastAsia="Times New Roman" w:hAnsi="Times New Roman" w:cs="Times New Roman"/>
                <w:color w:val="000000"/>
                <w:sz w:val="24"/>
                <w:szCs w:val="24"/>
              </w:rPr>
              <w:t>несостоявшимся</w:t>
            </w:r>
            <w:proofErr w:type="gramEnd"/>
            <w:r w:rsidRPr="004E0787">
              <w:rPr>
                <w:rFonts w:ascii="Times New Roman" w:eastAsia="Times New Roman" w:hAnsi="Times New Roman" w:cs="Times New Roman"/>
                <w:color w:val="000000"/>
                <w:sz w:val="24"/>
                <w:szCs w:val="24"/>
              </w:rPr>
              <w:t>.</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19 ст. 68 Закона о контрактной системе, в части соответствия их требованиям, установленным документацией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E0787">
              <w:rPr>
                <w:rFonts w:ascii="Times New Roman" w:eastAsia="Times New Roman" w:hAnsi="Times New Roman" w:cs="Times New Roman"/>
                <w:color w:val="000000"/>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4E0787">
              <w:rPr>
                <w:rFonts w:ascii="Times New Roman" w:eastAsia="Times New Roman" w:hAnsi="Times New Roman" w:cs="Times New Roman"/>
                <w:color w:val="000000"/>
                <w:sz w:val="24"/>
                <w:szCs w:val="24"/>
              </w:rPr>
              <w:t xml:space="preserve"> наиболее низкую цену контракта, и осуществляется с учетом ранжирования данных заявок в соответствии с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18 ст. 68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E0787">
              <w:rPr>
                <w:rFonts w:ascii="Times New Roman" w:eastAsia="Times New Roman" w:hAnsi="Times New Roman" w:cs="Times New Roman"/>
                <w:color w:val="000000"/>
                <w:sz w:val="24"/>
                <w:szCs w:val="24"/>
              </w:rPr>
              <w:t>с даты размещения</w:t>
            </w:r>
            <w:proofErr w:type="gramEnd"/>
            <w:r w:rsidRPr="004E0787">
              <w:rPr>
                <w:rFonts w:ascii="Times New Roman" w:eastAsia="Times New Roman" w:hAnsi="Times New Roman" w:cs="Times New Roman"/>
                <w:color w:val="000000"/>
                <w:sz w:val="24"/>
                <w:szCs w:val="24"/>
              </w:rPr>
              <w:t xml:space="preserve"> на электронной площадке протокола проведения электронного аукциона.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непредставления документов и информации, которые предусмотрены п. п. 1, </w:t>
            </w:r>
            <w:hyperlink r:id="rId5" w:history="1">
              <w:r w:rsidRPr="004E0787">
                <w:rPr>
                  <w:rFonts w:ascii="Times New Roman" w:eastAsia="Times New Roman" w:hAnsi="Times New Roman" w:cs="Times New Roman"/>
                  <w:sz w:val="24"/>
                  <w:szCs w:val="24"/>
                </w:rPr>
                <w:t>3</w:t>
              </w:r>
            </w:hyperlink>
            <w:r w:rsidRPr="004E0787">
              <w:rPr>
                <w:rFonts w:ascii="Times New Roman" w:eastAsia="Times New Roman" w:hAnsi="Times New Roman" w:cs="Times New Roman"/>
                <w:color w:val="000000"/>
                <w:sz w:val="24"/>
                <w:szCs w:val="24"/>
              </w:rPr>
              <w:t xml:space="preserve"> - </w:t>
            </w:r>
            <w:hyperlink r:id="rId6" w:history="1">
              <w:r w:rsidRPr="004E0787">
                <w:rPr>
                  <w:rFonts w:ascii="Times New Roman" w:eastAsia="Times New Roman" w:hAnsi="Times New Roman" w:cs="Times New Roman"/>
                  <w:sz w:val="24"/>
                  <w:szCs w:val="24"/>
                </w:rPr>
                <w:t>5</w:t>
              </w:r>
            </w:hyperlink>
            <w:r w:rsidRPr="004E0787">
              <w:rPr>
                <w:rFonts w:ascii="Times New Roman" w:eastAsia="Times New Roman" w:hAnsi="Times New Roman" w:cs="Times New Roman"/>
                <w:color w:val="000000"/>
                <w:sz w:val="24"/>
                <w:szCs w:val="24"/>
              </w:rPr>
              <w:t xml:space="preserve">, </w:t>
            </w:r>
            <w:hyperlink r:id="rId7" w:history="1">
              <w:r w:rsidRPr="004E0787">
                <w:rPr>
                  <w:rFonts w:ascii="Times New Roman" w:eastAsia="Times New Roman" w:hAnsi="Times New Roman" w:cs="Times New Roman"/>
                  <w:sz w:val="24"/>
                  <w:szCs w:val="24"/>
                </w:rPr>
                <w:t>7</w:t>
              </w:r>
            </w:hyperlink>
            <w:r w:rsidRPr="004E0787">
              <w:rPr>
                <w:rFonts w:ascii="Times New Roman" w:eastAsia="Times New Roman" w:hAnsi="Times New Roman" w:cs="Times New Roman"/>
                <w:color w:val="000000"/>
                <w:sz w:val="24"/>
                <w:szCs w:val="24"/>
              </w:rPr>
              <w:t xml:space="preserve"> и 8 ч. 2 ст. 62, </w:t>
            </w:r>
            <w:hyperlink r:id="rId8" w:history="1">
              <w:r w:rsidRPr="004E0787">
                <w:rPr>
                  <w:rFonts w:ascii="Times New Roman" w:eastAsia="Times New Roman" w:hAnsi="Times New Roman" w:cs="Times New Roman"/>
                  <w:sz w:val="24"/>
                  <w:szCs w:val="24"/>
                </w:rPr>
                <w:t>ч. 3</w:t>
              </w:r>
            </w:hyperlink>
            <w:r w:rsidRPr="004E0787">
              <w:rPr>
                <w:rFonts w:ascii="Times New Roman" w:eastAsia="Times New Roman" w:hAnsi="Times New Roman" w:cs="Times New Roman"/>
                <w:color w:val="000000"/>
                <w:sz w:val="24"/>
                <w:szCs w:val="24"/>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таком</w:t>
            </w:r>
            <w:proofErr w:type="gramEnd"/>
            <w:r w:rsidRPr="004E0787">
              <w:rPr>
                <w:rFonts w:ascii="Times New Roman" w:eastAsia="Times New Roman" w:hAnsi="Times New Roman" w:cs="Times New Roman"/>
                <w:color w:val="000000"/>
                <w:sz w:val="24"/>
                <w:szCs w:val="24"/>
              </w:rPr>
              <w:t xml:space="preserve">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несоответствия участника такого аукциона требованиям, установленным в соответствии со </w:t>
            </w:r>
            <w:hyperlink r:id="rId9" w:history="1">
              <w:r w:rsidRPr="004E0787">
                <w:rPr>
                  <w:rFonts w:ascii="Times New Roman" w:eastAsia="Times New Roman" w:hAnsi="Times New Roman" w:cs="Times New Roman"/>
                  <w:sz w:val="24"/>
                  <w:szCs w:val="24"/>
                </w:rPr>
                <w:t>ст. 31</w:t>
              </w:r>
            </w:hyperlink>
            <w:r w:rsidRPr="004E0787">
              <w:rPr>
                <w:rFonts w:ascii="Times New Roman" w:eastAsia="Times New Roman" w:hAnsi="Times New Roman" w:cs="Times New Roman"/>
                <w:color w:val="000000"/>
                <w:sz w:val="24"/>
                <w:szCs w:val="24"/>
              </w:rPr>
              <w:t xml:space="preserve">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E0787">
              <w:rPr>
                <w:rFonts w:ascii="Times New Roman" w:eastAsia="Times New Roman" w:hAnsi="Times New Roman" w:cs="Times New Roman"/>
                <w:color w:val="000000"/>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4.5.9. Участник электронного аукциона, который предложил наиболее низкую цену контракта и заявка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4.5.11. </w:t>
            </w:r>
            <w:proofErr w:type="gramStart"/>
            <w:r w:rsidRPr="004E0787">
              <w:rPr>
                <w:rFonts w:ascii="Times New Roman" w:eastAsia="Times New Roman" w:hAnsi="Times New Roman" w:cs="Times New Roman"/>
                <w:color w:val="000000"/>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4E0787">
              <w:rPr>
                <w:rFonts w:ascii="Times New Roman" w:eastAsia="Times New Roman" w:hAnsi="Times New Roman" w:cs="Times New Roman"/>
                <w:color w:val="000000"/>
                <w:sz w:val="24"/>
                <w:szCs w:val="24"/>
              </w:rPr>
              <w:t xml:space="preserve"> </w:t>
            </w:r>
            <w:hyperlink r:id="rId10" w:history="1">
              <w:r w:rsidRPr="004E0787">
                <w:rPr>
                  <w:rFonts w:ascii="Times New Roman" w:eastAsia="Times New Roman" w:hAnsi="Times New Roman" w:cs="Times New Roman"/>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следующую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E0787">
              <w:rPr>
                <w:rFonts w:ascii="Times New Roman" w:eastAsia="Times New Roman" w:hAnsi="Times New Roman" w:cs="Times New Roman"/>
                <w:color w:val="000000"/>
                <w:sz w:val="24"/>
                <w:szCs w:val="24"/>
              </w:rPr>
              <w:t xml:space="preserve"> и (или) документации о таком аукционе, которым не соответствует единственная заявка на участие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4.5.12. </w:t>
            </w:r>
            <w:proofErr w:type="gramStart"/>
            <w:r w:rsidRPr="004E0787">
              <w:rPr>
                <w:rFonts w:ascii="Times New Roman" w:eastAsia="Times New Roman" w:hAnsi="Times New Roman" w:cs="Times New Roman"/>
                <w:color w:val="000000"/>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4E0787">
              <w:rPr>
                <w:rFonts w:ascii="Times New Roman" w:eastAsia="Times New Roman" w:hAnsi="Times New Roman" w:cs="Times New Roman"/>
                <w:color w:val="000000"/>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следующую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решение о соответствии единственного участника такого аукциона и поданной им заявки на участие в нем требованиям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таком</w:t>
            </w:r>
            <w:proofErr w:type="gramEnd"/>
            <w:r w:rsidRPr="004E0787">
              <w:rPr>
                <w:rFonts w:ascii="Times New Roman" w:eastAsia="Times New Roman" w:hAnsi="Times New Roman" w:cs="Times New Roman"/>
                <w:color w:val="000000"/>
                <w:sz w:val="24"/>
                <w:szCs w:val="24"/>
              </w:rPr>
              <w:t xml:space="preserve"> аукционе, которым не соответствует эта заявка;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4.5.13. </w:t>
            </w:r>
            <w:proofErr w:type="gramStart"/>
            <w:r w:rsidRPr="004E0787">
              <w:rPr>
                <w:rFonts w:ascii="Times New Roman" w:eastAsia="Times New Roman" w:hAnsi="Times New Roman" w:cs="Times New Roman"/>
                <w:color w:val="000000"/>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4E0787">
              <w:rPr>
                <w:rFonts w:ascii="Times New Roman" w:eastAsia="Times New Roman" w:hAnsi="Times New Roman" w:cs="Times New Roman"/>
                <w:color w:val="000000"/>
                <w:sz w:val="24"/>
                <w:szCs w:val="24"/>
              </w:rPr>
              <w:t xml:space="preserve"> заявок и указанные документы на предмет соответствия требованиям </w:t>
            </w:r>
            <w:hyperlink r:id="rId11"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следующую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решение о соответствии участников такого аукциона и поданных ими заявок на участие в нем требованиям </w:t>
            </w:r>
            <w:hyperlink r:id="rId12"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E0787">
              <w:rPr>
                <w:rFonts w:ascii="Times New Roman" w:eastAsia="Times New Roman" w:hAnsi="Times New Roman" w:cs="Times New Roman"/>
                <w:color w:val="000000"/>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3"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4.5.14. При осуществлении процедуры определения поставщика (подрядчика, </w:t>
            </w:r>
            <w:r w:rsidRPr="004E0787">
              <w:rPr>
                <w:rFonts w:ascii="Times New Roman" w:eastAsia="Times New Roman" w:hAnsi="Times New Roman" w:cs="Times New Roman"/>
                <w:color w:val="000000"/>
                <w:sz w:val="24"/>
                <w:szCs w:val="24"/>
              </w:rPr>
              <w:lastRenderedPageBreak/>
              <w:t xml:space="preserve">исполнителя) путем проведения электронного аукциона Единая комиссия также выполняет иные действия в соответствии с положениями </w:t>
            </w:r>
            <w:hyperlink r:id="rId14"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4.6.1. </w:t>
            </w:r>
            <w:proofErr w:type="gramStart"/>
            <w:r w:rsidRPr="004E0787">
              <w:rPr>
                <w:rFonts w:ascii="Times New Roman" w:eastAsia="Times New Roman" w:hAnsi="Times New Roman" w:cs="Times New Roman"/>
                <w:color w:val="000000"/>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4E0787">
              <w:rPr>
                <w:rFonts w:ascii="Times New Roman" w:eastAsia="Times New Roman" w:hAnsi="Times New Roman" w:cs="Times New Roman"/>
                <w:color w:val="000000"/>
                <w:sz w:val="24"/>
                <w:szCs w:val="24"/>
              </w:rPr>
              <w:t xml:space="preserve"> такими заявками и (или) открытия доступа к поданным в форме электронных документов таким заявкам.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4.6.3. </w:t>
            </w:r>
            <w:proofErr w:type="gramStart"/>
            <w:r w:rsidRPr="004E0787">
              <w:rPr>
                <w:rFonts w:ascii="Times New Roman" w:eastAsia="Times New Roman" w:hAnsi="Times New Roman" w:cs="Times New Roman"/>
                <w:color w:val="000000"/>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E0787">
              <w:rPr>
                <w:rFonts w:ascii="Times New Roman" w:eastAsia="Times New Roman" w:hAnsi="Times New Roman" w:cs="Times New Roman"/>
                <w:color w:val="000000"/>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4.6.4. </w:t>
            </w:r>
            <w:proofErr w:type="gramStart"/>
            <w:r w:rsidRPr="004E0787">
              <w:rPr>
                <w:rFonts w:ascii="Times New Roman" w:eastAsia="Times New Roman" w:hAnsi="Times New Roman" w:cs="Times New Roman"/>
                <w:color w:val="000000"/>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sidRPr="004E0787">
                <w:rPr>
                  <w:rFonts w:ascii="Times New Roman" w:eastAsia="Times New Roman" w:hAnsi="Times New Roman" w:cs="Times New Roman"/>
                  <w:color w:val="0000FF"/>
                  <w:sz w:val="24"/>
                  <w:szCs w:val="24"/>
                </w:rPr>
                <w:t>ч. 3 ст. 73</w:t>
              </w:r>
            </w:hyperlink>
            <w:r w:rsidRPr="004E0787">
              <w:rPr>
                <w:rFonts w:ascii="Times New Roman" w:eastAsia="Times New Roman" w:hAnsi="Times New Roman" w:cs="Times New Roman"/>
                <w:color w:val="000000"/>
                <w:sz w:val="24"/>
                <w:szCs w:val="24"/>
              </w:rPr>
              <w:t xml:space="preserve"> Закона</w:t>
            </w:r>
            <w:proofErr w:type="gramEnd"/>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Отклонение заявок на участие в запросе котировок по иным основаниям не допускается.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E0787">
              <w:rPr>
                <w:rFonts w:ascii="Times New Roman" w:eastAsia="Times New Roman" w:hAnsi="Times New Roman" w:cs="Times New Roman"/>
                <w:color w:val="000000"/>
                <w:sz w:val="24"/>
                <w:szCs w:val="24"/>
              </w:rPr>
              <w:t>о</w:t>
            </w:r>
            <w:proofErr w:type="gramEnd"/>
            <w:r w:rsidRPr="004E0787">
              <w:rPr>
                <w:rFonts w:ascii="Times New Roman" w:eastAsia="Times New Roman" w:hAnsi="Times New Roman" w:cs="Times New Roman"/>
                <w:color w:val="000000"/>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6"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положений извещения о проведении запроса </w:t>
            </w:r>
            <w:proofErr w:type="gramStart"/>
            <w:r w:rsidRPr="004E0787">
              <w:rPr>
                <w:rFonts w:ascii="Times New Roman" w:eastAsia="Times New Roman" w:hAnsi="Times New Roman" w:cs="Times New Roman"/>
                <w:color w:val="000000"/>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E0787">
              <w:rPr>
                <w:rFonts w:ascii="Times New Roman" w:eastAsia="Times New Roman" w:hAnsi="Times New Roman" w:cs="Times New Roman"/>
                <w:color w:val="000000"/>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E0787">
              <w:rPr>
                <w:rFonts w:ascii="Times New Roman" w:eastAsia="Times New Roman" w:hAnsi="Times New Roman" w:cs="Times New Roman"/>
                <w:color w:val="000000"/>
                <w:sz w:val="24"/>
                <w:szCs w:val="24"/>
              </w:rPr>
              <w:t>предложение</w:t>
            </w:r>
            <w:proofErr w:type="gramEnd"/>
            <w:r w:rsidRPr="004E0787">
              <w:rPr>
                <w:rFonts w:ascii="Times New Roman" w:eastAsia="Times New Roman" w:hAnsi="Times New Roman" w:cs="Times New Roman"/>
                <w:color w:val="000000"/>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7"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w:t>
            </w:r>
            <w:r w:rsidRPr="004E0787">
              <w:rPr>
                <w:rFonts w:ascii="Times New Roman" w:eastAsia="Times New Roman" w:hAnsi="Times New Roman" w:cs="Times New Roman"/>
                <w:color w:val="000000"/>
                <w:sz w:val="24"/>
                <w:szCs w:val="24"/>
              </w:rPr>
              <w:lastRenderedPageBreak/>
              <w:t>единственную заявку.</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4.7.3. </w:t>
            </w:r>
            <w:proofErr w:type="gramStart"/>
            <w:r w:rsidRPr="004E0787">
              <w:rPr>
                <w:rFonts w:ascii="Times New Roman" w:eastAsia="Times New Roman" w:hAnsi="Times New Roman" w:cs="Times New Roman"/>
                <w:color w:val="000000"/>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8"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w:t>
            </w:r>
          </w:p>
          <w:p w:rsidR="00DE7173" w:rsidRDefault="00DE7173" w:rsidP="00DE7173">
            <w:pPr>
              <w:pStyle w:val="a5"/>
              <w:shd w:val="clear" w:color="auto" w:fill="FFFFFF"/>
              <w:spacing w:before="0" w:after="0"/>
              <w:textAlignment w:val="baseline"/>
              <w:rPr>
                <w:color w:val="000000"/>
              </w:rPr>
            </w:pPr>
            <w:r>
              <w:rPr>
                <w:color w:val="000000"/>
              </w:rPr>
              <w:t>4.8. Единственный поставщик</w:t>
            </w:r>
            <w:proofErr w:type="gramStart"/>
            <w:r>
              <w:rPr>
                <w:color w:val="000000"/>
              </w:rPr>
              <w:t>.</w:t>
            </w:r>
            <w:proofErr w:type="gramEnd"/>
            <w:r>
              <w:rPr>
                <w:color w:val="000000"/>
              </w:rPr>
              <w:t xml:space="preserve"> С</w:t>
            </w:r>
            <w:r w:rsidRPr="00DE7173">
              <w:rPr>
                <w:color w:val="000000"/>
              </w:rPr>
              <w:t>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E7173" w:rsidRPr="00DE7173" w:rsidRDefault="00DE7173" w:rsidP="00DE7173">
            <w:pPr>
              <w:pStyle w:val="a5"/>
              <w:shd w:val="clear" w:color="auto" w:fill="FFFFFF"/>
              <w:spacing w:before="0" w:after="0"/>
              <w:textAlignment w:val="baseline"/>
            </w:pPr>
            <w:r>
              <w:rPr>
                <w:color w:val="000000"/>
              </w:rPr>
              <w:t>4.8.1.</w:t>
            </w:r>
            <w:r w:rsidRPr="00DE7173">
              <w:rPr>
                <w:rFonts w:ascii="Arial" w:hAnsi="Arial" w:cs="Arial"/>
                <w:color w:val="444444"/>
                <w:sz w:val="21"/>
                <w:szCs w:val="21"/>
              </w:rPr>
              <w:t xml:space="preserve"> </w:t>
            </w:r>
            <w:proofErr w:type="gramStart"/>
            <w:r>
              <w:rPr>
                <w:rFonts w:ascii="Arial" w:hAnsi="Arial" w:cs="Arial"/>
                <w:color w:val="444444"/>
                <w:sz w:val="21"/>
                <w:szCs w:val="21"/>
              </w:rPr>
              <w:t>Н</w:t>
            </w:r>
            <w:r w:rsidRPr="00DE7173">
              <w:t>аличие закупаемой продукции только у какого-либо конкретного поставщика (подрядчика, исполнителя) (Пример:</w:t>
            </w:r>
            <w:proofErr w:type="gramEnd"/>
            <w:r w:rsidRPr="00DE7173">
              <w:t xml:space="preserve"> Договор поставки товаров выполнения работ, оказания услуг, которые входят в сферу деятельности субъектов естественных монополий в соответствии с Федеральным законом от 17.08.1995 № 147-ФЗ «О естественных монополиях»</w:t>
            </w:r>
            <w:proofErr w:type="gramStart"/>
            <w:r w:rsidRPr="00DE7173">
              <w:t xml:space="preserve"> </w:t>
            </w:r>
            <w:r>
              <w:t>.</w:t>
            </w:r>
            <w:proofErr w:type="gramEnd"/>
          </w:p>
          <w:p w:rsidR="00DE7173" w:rsidRPr="00DE7173" w:rsidRDefault="00DE7173" w:rsidP="00DE7173">
            <w:pPr>
              <w:shd w:val="clear" w:color="auto" w:fill="FFFFFF"/>
              <w:spacing w:after="150" w:line="240" w:lineRule="auto"/>
              <w:jc w:val="both"/>
              <w:textAlignment w:val="baseline"/>
              <w:rPr>
                <w:rFonts w:ascii="Times New Roman" w:eastAsia="Times New Roman" w:hAnsi="Times New Roman" w:cs="Times New Roman"/>
                <w:sz w:val="24"/>
                <w:szCs w:val="24"/>
              </w:rPr>
            </w:pPr>
            <w:r w:rsidRPr="00DE7173">
              <w:rPr>
                <w:rFonts w:ascii="Times New Roman" w:eastAsia="Times New Roman" w:hAnsi="Times New Roman" w:cs="Times New Roman"/>
                <w:sz w:val="24"/>
                <w:szCs w:val="24"/>
              </w:rPr>
              <w:t xml:space="preserve">4.8.2. </w:t>
            </w:r>
            <w:proofErr w:type="gramStart"/>
            <w:r>
              <w:rPr>
                <w:rFonts w:ascii="Times New Roman" w:eastAsia="Times New Roman" w:hAnsi="Times New Roman" w:cs="Times New Roman"/>
                <w:sz w:val="24"/>
                <w:szCs w:val="24"/>
              </w:rPr>
              <w:t>К</w:t>
            </w:r>
            <w:r w:rsidRPr="00DE7173">
              <w:rPr>
                <w:rFonts w:ascii="Times New Roman" w:eastAsia="Times New Roman" w:hAnsi="Times New Roman" w:cs="Times New Roman"/>
                <w:sz w:val="24"/>
                <w:szCs w:val="24"/>
              </w:rPr>
              <w:t>акой-либо конкретный поставщик (подрядчик, исполнитель) является обладателем исключительных прав в отношении данной продукции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roofErr w:type="gramEnd"/>
          </w:p>
          <w:p w:rsidR="00DE7173" w:rsidRPr="00DE7173" w:rsidRDefault="00DE7173" w:rsidP="00DE7173">
            <w:pPr>
              <w:shd w:val="clear" w:color="auto" w:fill="FFFFFF"/>
              <w:spacing w:after="150" w:line="240" w:lineRule="auto"/>
              <w:jc w:val="both"/>
              <w:textAlignment w:val="baseline"/>
              <w:rPr>
                <w:rFonts w:ascii="Times New Roman" w:eastAsia="Times New Roman" w:hAnsi="Times New Roman" w:cs="Times New Roman"/>
                <w:sz w:val="24"/>
                <w:szCs w:val="24"/>
              </w:rPr>
            </w:pPr>
            <w:r w:rsidRPr="00DE7173">
              <w:rPr>
                <w:rFonts w:ascii="Times New Roman" w:eastAsia="Times New Roman" w:hAnsi="Times New Roman" w:cs="Times New Roman"/>
                <w:sz w:val="24"/>
                <w:szCs w:val="24"/>
              </w:rPr>
              <w:t xml:space="preserve">4.8.3.Прямая закупка может использоваться также в случае, если проведенные ранее </w:t>
            </w:r>
            <w:r w:rsidRPr="00DE7173">
              <w:rPr>
                <w:rFonts w:ascii="Times New Roman" w:eastAsia="Times New Roman" w:hAnsi="Times New Roman" w:cs="Times New Roman"/>
                <w:sz w:val="24"/>
                <w:szCs w:val="24"/>
              </w:rPr>
              <w:lastRenderedPageBreak/>
              <w:t xml:space="preserve">процедуры закупок не </w:t>
            </w:r>
            <w:proofErr w:type="gramStart"/>
            <w:r w:rsidRPr="00DE7173">
              <w:rPr>
                <w:rFonts w:ascii="Times New Roman" w:eastAsia="Times New Roman" w:hAnsi="Times New Roman" w:cs="Times New Roman"/>
                <w:sz w:val="24"/>
                <w:szCs w:val="24"/>
              </w:rPr>
              <w:t>состоялись</w:t>
            </w:r>
            <w:proofErr w:type="gramEnd"/>
            <w:r w:rsidRPr="00DE7173">
              <w:rPr>
                <w:rFonts w:ascii="Times New Roman" w:eastAsia="Times New Roman" w:hAnsi="Times New Roman" w:cs="Times New Roman"/>
                <w:sz w:val="24"/>
                <w:szCs w:val="24"/>
              </w:rPr>
              <w:t xml:space="preserve"> либо существует срочная потребность в продукции, в том числе вследствие чрезвычайного события, и проведения конкурентных процедур является нецелесообразным.</w:t>
            </w:r>
          </w:p>
          <w:p w:rsidR="00DE7173" w:rsidRPr="004E0787" w:rsidRDefault="00DE7173" w:rsidP="004E0787">
            <w:pPr>
              <w:spacing w:before="84" w:after="0" w:line="240" w:lineRule="auto"/>
              <w:ind w:firstLine="540"/>
              <w:jc w:val="both"/>
              <w:rPr>
                <w:rFonts w:ascii="Times New Roman" w:eastAsia="Times New Roman" w:hAnsi="Times New Roman" w:cs="Times New Roman"/>
                <w:color w:val="000000"/>
                <w:sz w:val="24"/>
                <w:szCs w:val="24"/>
              </w:rPr>
            </w:pP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 Порядок создания и работы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4E0787">
              <w:rPr>
                <w:rFonts w:ascii="Times New Roman" w:eastAsia="Times New Roman" w:hAnsi="Times New Roman" w:cs="Times New Roman"/>
                <w:color w:val="000000"/>
                <w:sz w:val="24"/>
                <w:szCs w:val="24"/>
              </w:rPr>
              <w:t>секретарь</w:t>
            </w:r>
            <w:proofErr w:type="gramEnd"/>
            <w:r w:rsidRPr="004E0787">
              <w:rPr>
                <w:rFonts w:ascii="Times New Roman" w:eastAsia="Times New Roman" w:hAnsi="Times New Roman" w:cs="Times New Roman"/>
                <w:color w:val="000000"/>
                <w:sz w:val="24"/>
                <w:szCs w:val="24"/>
              </w:rPr>
              <w:t xml:space="preserve"> и члены Единой комиссии утверждаются приказом заказчика.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5.5. </w:t>
            </w:r>
            <w:proofErr w:type="gramStart"/>
            <w:r w:rsidRPr="004E0787">
              <w:rPr>
                <w:rFonts w:ascii="Times New Roman" w:eastAsia="Times New Roman" w:hAnsi="Times New Roman" w:cs="Times New Roman"/>
                <w:color w:val="000000"/>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E0787">
              <w:rPr>
                <w:rFonts w:ascii="Times New Roman" w:eastAsia="Times New Roman" w:hAnsi="Times New Roman" w:cs="Times New Roman"/>
                <w:color w:val="000000"/>
                <w:sz w:val="24"/>
                <w:szCs w:val="24"/>
              </w:rPr>
              <w:t>предквалификационного</w:t>
            </w:r>
            <w:proofErr w:type="spellEnd"/>
            <w:r w:rsidRPr="004E0787">
              <w:rPr>
                <w:rFonts w:ascii="Times New Roman" w:eastAsia="Times New Roman" w:hAnsi="Times New Roman" w:cs="Times New Roman"/>
                <w:color w:val="000000"/>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 xml:space="preserve">дедушкой, бабушкой и внуками), полнородными и </w:t>
            </w:r>
            <w:proofErr w:type="spellStart"/>
            <w:r w:rsidRPr="004E0787">
              <w:rPr>
                <w:rFonts w:ascii="Times New Roman" w:eastAsia="Times New Roman" w:hAnsi="Times New Roman" w:cs="Times New Roman"/>
                <w:color w:val="000000"/>
                <w:sz w:val="24"/>
                <w:szCs w:val="24"/>
              </w:rPr>
              <w:t>неполнородными</w:t>
            </w:r>
            <w:proofErr w:type="spellEnd"/>
            <w:r w:rsidRPr="004E0787">
              <w:rPr>
                <w:rFonts w:ascii="Times New Roman" w:eastAsia="Times New Roman" w:hAnsi="Times New Roman" w:cs="Times New Roman"/>
                <w:color w:val="000000"/>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w:t>
            </w:r>
            <w:r w:rsidRPr="004E0787">
              <w:rPr>
                <w:rFonts w:ascii="Times New Roman" w:eastAsia="Times New Roman" w:hAnsi="Times New Roman" w:cs="Times New Roman"/>
                <w:color w:val="000000"/>
                <w:sz w:val="24"/>
                <w:szCs w:val="24"/>
              </w:rPr>
              <w:lastRenderedPageBreak/>
              <w:t>лицами контрольных органов в сфере</w:t>
            </w:r>
            <w:proofErr w:type="gramEnd"/>
            <w:r w:rsidRPr="004E0787">
              <w:rPr>
                <w:rFonts w:ascii="Times New Roman" w:eastAsia="Times New Roman" w:hAnsi="Times New Roman" w:cs="Times New Roman"/>
                <w:color w:val="000000"/>
                <w:sz w:val="24"/>
                <w:szCs w:val="24"/>
              </w:rPr>
              <w:t xml:space="preserve"> закупок.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5.6. Замена члена комиссии допускается только по решению заказчика.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5.8. Уведомление членов Единой комиссии о месте, дате и времени проведения заседаний комиссии осуществляется не позднее, чем за один рабочий день до даты проведения такого заседания посредством направления приглашений (в письменной или устной форме),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 Члены Единой комиссии вправе: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5.9.2. Выступать по вопросам повестки дня на заседаниях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5.10. Члены Единой комиссии обязаны: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5.10.2. Принимать решения в пределах своей компетенции.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5.11. Решение Единой комиссии, принятое в нарушение требований </w:t>
            </w:r>
            <w:hyperlink r:id="rId19"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 Председатель Единой комиссии либо лицо, его замещающее: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5.12.1. Осуществляет общее руководство работой Единой комиссии и обеспечивает выполнение настоящего Положения.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5.12.2. Объявляет заседание правомочным или выносит решение о его переносе из-за отсутствия необходимого количества членов.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5.12.3. Открывает и ведет заседания Единой комиссии, объявляет перерывы.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5.12.4. В случае необходимости выносит на обсуждение Единой комиссии вопрос о привлечении к работе экспертов.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5.12.5. Подписывает протоколы, составленные в ходе работы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5.14. Члены Единой комиссии, виновные в нарушении законодательства </w:t>
            </w:r>
            <w:r w:rsidRPr="004E0787">
              <w:rPr>
                <w:rFonts w:ascii="Times New Roman" w:eastAsia="Times New Roman" w:hAnsi="Times New Roman" w:cs="Times New Roman"/>
                <w:color w:val="000000"/>
                <w:sz w:val="24"/>
                <w:szCs w:val="24"/>
              </w:rPr>
              <w:lastRenderedPageBreak/>
              <w:t>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tc>
      </w:tr>
    </w:tbl>
    <w:p w:rsidR="004E0787" w:rsidRPr="004E0787" w:rsidRDefault="004E0787" w:rsidP="004E0787">
      <w:pPr>
        <w:spacing w:after="0" w:line="240" w:lineRule="auto"/>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 xml:space="preserve">  </w:t>
      </w:r>
    </w:p>
    <w:p w:rsidR="00D00F40" w:rsidRDefault="00D00F40"/>
    <w:sectPr w:rsidR="00D00F40" w:rsidSect="000B6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B91"/>
    <w:rsid w:val="000A78D2"/>
    <w:rsid w:val="00120855"/>
    <w:rsid w:val="001B7919"/>
    <w:rsid w:val="00237300"/>
    <w:rsid w:val="002B51D0"/>
    <w:rsid w:val="00415B91"/>
    <w:rsid w:val="004844F0"/>
    <w:rsid w:val="004E0787"/>
    <w:rsid w:val="00573697"/>
    <w:rsid w:val="005A2B9C"/>
    <w:rsid w:val="00670947"/>
    <w:rsid w:val="00840993"/>
    <w:rsid w:val="0098077A"/>
    <w:rsid w:val="00B87A74"/>
    <w:rsid w:val="00B9594F"/>
    <w:rsid w:val="00D00F40"/>
    <w:rsid w:val="00D81DAB"/>
    <w:rsid w:val="00DE7173"/>
    <w:rsid w:val="00E85EAD"/>
    <w:rsid w:val="00F11786"/>
    <w:rsid w:val="00FB5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91"/>
    <w:pPr>
      <w:ind w:left="720"/>
      <w:contextualSpacing/>
    </w:pPr>
    <w:rPr>
      <w:rFonts w:ascii="Calibri" w:eastAsia="Calibri" w:hAnsi="Calibri" w:cs="Times New Roman"/>
      <w:lang w:eastAsia="en-US"/>
    </w:rPr>
  </w:style>
  <w:style w:type="character" w:styleId="a4">
    <w:name w:val="Hyperlink"/>
    <w:basedOn w:val="a0"/>
    <w:uiPriority w:val="99"/>
    <w:semiHidden/>
    <w:unhideWhenUsed/>
    <w:rsid w:val="004E0787"/>
    <w:rPr>
      <w:b w:val="0"/>
      <w:bCs w:val="0"/>
      <w:strike w:val="0"/>
      <w:dstrike w:val="0"/>
      <w:color w:val="006699"/>
      <w:u w:val="none"/>
      <w:effect w:val="none"/>
    </w:rPr>
  </w:style>
  <w:style w:type="paragraph" w:styleId="a5">
    <w:name w:val="Normal (Web)"/>
    <w:basedOn w:val="a"/>
    <w:uiPriority w:val="99"/>
    <w:unhideWhenUsed/>
    <w:rsid w:val="004E0787"/>
    <w:pPr>
      <w:spacing w:before="84" w:after="84" w:line="240" w:lineRule="auto"/>
      <w:jc w:val="both"/>
    </w:pPr>
    <w:rPr>
      <w:rFonts w:ascii="Times New Roman" w:eastAsia="Times New Roman" w:hAnsi="Times New Roman" w:cs="Times New Roman"/>
      <w:sz w:val="24"/>
      <w:szCs w:val="24"/>
    </w:rPr>
  </w:style>
  <w:style w:type="character" w:customStyle="1" w:styleId="articleseparator">
    <w:name w:val="article_separator"/>
    <w:basedOn w:val="a0"/>
    <w:rsid w:val="004E0787"/>
  </w:style>
  <w:style w:type="paragraph" w:styleId="a6">
    <w:name w:val="Balloon Text"/>
    <w:basedOn w:val="a"/>
    <w:link w:val="a7"/>
    <w:uiPriority w:val="99"/>
    <w:semiHidden/>
    <w:unhideWhenUsed/>
    <w:rsid w:val="004844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44F0"/>
    <w:rPr>
      <w:rFonts w:ascii="Segoe UI" w:hAnsi="Segoe UI" w:cs="Segoe UI"/>
      <w:sz w:val="18"/>
      <w:szCs w:val="18"/>
    </w:rPr>
  </w:style>
  <w:style w:type="character" w:customStyle="1" w:styleId="apple-converted-space">
    <w:name w:val="apple-converted-space"/>
    <w:basedOn w:val="a0"/>
    <w:rsid w:val="00DE7173"/>
  </w:style>
  <w:style w:type="character" w:styleId="a8">
    <w:name w:val="Emphasis"/>
    <w:basedOn w:val="a0"/>
    <w:uiPriority w:val="20"/>
    <w:qFormat/>
    <w:rsid w:val="00DE7173"/>
    <w:rPr>
      <w:i/>
      <w:iCs/>
    </w:rPr>
  </w:style>
</w:styles>
</file>

<file path=word/webSettings.xml><?xml version="1.0" encoding="utf-8"?>
<w:webSettings xmlns:r="http://schemas.openxmlformats.org/officeDocument/2006/relationships" xmlns:w="http://schemas.openxmlformats.org/wordprocessingml/2006/main">
  <w:divs>
    <w:div w:id="151071946">
      <w:bodyDiv w:val="1"/>
      <w:marLeft w:val="0"/>
      <w:marRight w:val="0"/>
      <w:marTop w:val="0"/>
      <w:marBottom w:val="0"/>
      <w:divBdr>
        <w:top w:val="none" w:sz="0" w:space="0" w:color="auto"/>
        <w:left w:val="none" w:sz="0" w:space="0" w:color="auto"/>
        <w:bottom w:val="none" w:sz="0" w:space="0" w:color="auto"/>
        <w:right w:val="none" w:sz="0" w:space="0" w:color="auto"/>
      </w:divBdr>
      <w:divsChild>
        <w:div w:id="1617447728">
          <w:marLeft w:val="0"/>
          <w:marRight w:val="0"/>
          <w:marTop w:val="0"/>
          <w:marBottom w:val="0"/>
          <w:divBdr>
            <w:top w:val="none" w:sz="0" w:space="0" w:color="auto"/>
            <w:left w:val="none" w:sz="0" w:space="0" w:color="auto"/>
            <w:bottom w:val="none" w:sz="0" w:space="0" w:color="auto"/>
            <w:right w:val="none" w:sz="0" w:space="0" w:color="auto"/>
          </w:divBdr>
          <w:divsChild>
            <w:div w:id="447283583">
              <w:marLeft w:val="4437"/>
              <w:marRight w:val="0"/>
              <w:marTop w:val="335"/>
              <w:marBottom w:val="0"/>
              <w:divBdr>
                <w:top w:val="none" w:sz="0" w:space="0" w:color="auto"/>
                <w:left w:val="none" w:sz="0" w:space="0" w:color="auto"/>
                <w:bottom w:val="none" w:sz="0" w:space="0" w:color="auto"/>
                <w:right w:val="none" w:sz="0" w:space="0" w:color="auto"/>
              </w:divBdr>
            </w:div>
          </w:divsChild>
        </w:div>
      </w:divsChild>
    </w:div>
    <w:div w:id="17639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B79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C54D03F3E61BA041C952DA0515FE4C720CE1DBDEF65470B0BCFDFE242726984BA7F74BF38C8A474TFV6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8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consultantplus://offline/ref=9C54D03F3E61BA041C952DA0515FE4C720CE1DBDEF65470B0BCFDFE242726984BA7F74BF38C8A474TFVAH" TargetMode="External"/><Relationship Id="rId15"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consultantplus://offline/ref=9C54D03F3E61BA041C952DA0515FE4C720CE1DBDEF65470B0BCFDFE242T7V2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07ETFVBH" TargetMode="External"/><Relationship Id="rId14"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pc019</dc:creator>
  <cp:keywords/>
  <dc:description/>
  <cp:lastModifiedBy>User</cp:lastModifiedBy>
  <cp:revision>5</cp:revision>
  <cp:lastPrinted>2018-04-24T05:40:00Z</cp:lastPrinted>
  <dcterms:created xsi:type="dcterms:W3CDTF">2018-04-03T05:57:00Z</dcterms:created>
  <dcterms:modified xsi:type="dcterms:W3CDTF">2018-04-24T05:43:00Z</dcterms:modified>
</cp:coreProperties>
</file>