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E" w:rsidRPr="00CF1A29" w:rsidRDefault="00E1568E" w:rsidP="00E1568E">
      <w:r>
        <w:rPr>
          <w:noProof/>
        </w:rPr>
        <w:drawing>
          <wp:anchor distT="0" distB="0" distL="114300" distR="114300" simplePos="0" relativeHeight="251659264" behindDoc="0" locked="0" layoutInCell="1" allowOverlap="1" wp14:anchorId="6A75832A" wp14:editId="3935BF65">
            <wp:simplePos x="0" y="0"/>
            <wp:positionH relativeFrom="column">
              <wp:posOffset>2750820</wp:posOffset>
            </wp:positionH>
            <wp:positionV relativeFrom="paragraph">
              <wp:posOffset>-409575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29">
        <w:t>проект</w:t>
      </w:r>
      <w:bookmarkStart w:id="0" w:name="_GoBack"/>
      <w:bookmarkEnd w:id="0"/>
    </w:p>
    <w:p w:rsidR="00E1568E" w:rsidRDefault="00E1568E" w:rsidP="00E1568E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E1568E" w:rsidTr="00A2078A">
        <w:trPr>
          <w:trHeight w:val="1262"/>
        </w:trPr>
        <w:tc>
          <w:tcPr>
            <w:tcW w:w="9648" w:type="dxa"/>
            <w:gridSpan w:val="10"/>
          </w:tcPr>
          <w:p w:rsidR="00E1568E" w:rsidRDefault="00E1568E" w:rsidP="00A2078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E1568E" w:rsidRDefault="00E1568E" w:rsidP="00A2078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1568E" w:rsidRDefault="00E1568E" w:rsidP="00A207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E1568E" w:rsidRDefault="00E1568E" w:rsidP="00A2078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1568E" w:rsidRDefault="00E1568E" w:rsidP="00A2078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E1568E" w:rsidTr="00A2078A">
        <w:trPr>
          <w:trHeight w:val="454"/>
        </w:trPr>
        <w:tc>
          <w:tcPr>
            <w:tcW w:w="236" w:type="dxa"/>
            <w:vAlign w:val="bottom"/>
            <w:hideMark/>
          </w:tcPr>
          <w:p w:rsidR="00E1568E" w:rsidRDefault="00E1568E" w:rsidP="00A2078A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568E" w:rsidRDefault="00806FB0" w:rsidP="00E21234">
            <w:pPr>
              <w:jc w:val="center"/>
            </w:pPr>
            <w:r>
              <w:t>08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568E" w:rsidRDefault="00E1568E" w:rsidP="00A2078A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568E" w:rsidRDefault="00806FB0" w:rsidP="00A2078A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vAlign w:val="bottom"/>
            <w:hideMark/>
          </w:tcPr>
          <w:p w:rsidR="00E1568E" w:rsidRDefault="00E1568E" w:rsidP="00A2078A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568E" w:rsidRDefault="00806FB0" w:rsidP="00961FC1">
            <w:r>
              <w:t>21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1568E" w:rsidRDefault="00E1568E" w:rsidP="00A2078A">
            <w:r>
              <w:t xml:space="preserve"> г</w:t>
            </w:r>
          </w:p>
        </w:tc>
        <w:tc>
          <w:tcPr>
            <w:tcW w:w="3912" w:type="dxa"/>
            <w:vAlign w:val="bottom"/>
          </w:tcPr>
          <w:p w:rsidR="00E1568E" w:rsidRDefault="00E1568E" w:rsidP="00A2078A"/>
        </w:tc>
        <w:tc>
          <w:tcPr>
            <w:tcW w:w="446" w:type="dxa"/>
            <w:vAlign w:val="bottom"/>
            <w:hideMark/>
          </w:tcPr>
          <w:p w:rsidR="00E1568E" w:rsidRDefault="00E1568E" w:rsidP="00A2078A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1568E" w:rsidRDefault="00806FB0" w:rsidP="00C02847">
            <w:pPr>
              <w:jc w:val="center"/>
            </w:pPr>
            <w:r>
              <w:t>100</w:t>
            </w:r>
            <w:r w:rsidR="00063567">
              <w:t>-од</w:t>
            </w:r>
          </w:p>
        </w:tc>
      </w:tr>
      <w:tr w:rsidR="00E1568E" w:rsidTr="00A2078A">
        <w:trPr>
          <w:trHeight w:val="567"/>
        </w:trPr>
        <w:tc>
          <w:tcPr>
            <w:tcW w:w="9648" w:type="dxa"/>
            <w:gridSpan w:val="10"/>
          </w:tcPr>
          <w:p w:rsidR="00E1568E" w:rsidRDefault="00E1568E" w:rsidP="00A2078A">
            <w:pPr>
              <w:jc w:val="center"/>
              <w:rPr>
                <w:sz w:val="16"/>
                <w:szCs w:val="16"/>
              </w:rPr>
            </w:pPr>
          </w:p>
          <w:p w:rsidR="00E1568E" w:rsidRDefault="00E1568E" w:rsidP="00A2078A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E1568E" w:rsidRDefault="00E1568E" w:rsidP="00E1568E">
      <w:pPr>
        <w:jc w:val="center"/>
        <w:rPr>
          <w:b/>
        </w:rPr>
      </w:pPr>
    </w:p>
    <w:p w:rsidR="003232BE" w:rsidRDefault="000E0415" w:rsidP="00E1568E">
      <w:pPr>
        <w:jc w:val="center"/>
        <w:rPr>
          <w:b/>
        </w:rPr>
      </w:pPr>
      <w:r>
        <w:rPr>
          <w:b/>
        </w:rPr>
        <w:t xml:space="preserve">О </w:t>
      </w:r>
      <w:r w:rsidR="003232BE">
        <w:rPr>
          <w:b/>
        </w:rPr>
        <w:t>проведении</w:t>
      </w:r>
      <w:r>
        <w:rPr>
          <w:b/>
        </w:rPr>
        <w:t xml:space="preserve"> итогового собеседования по русскому языку </w:t>
      </w:r>
    </w:p>
    <w:p w:rsidR="00E1568E" w:rsidRDefault="000E0415" w:rsidP="00E1568E">
      <w:pPr>
        <w:jc w:val="center"/>
        <w:rPr>
          <w:b/>
        </w:rPr>
      </w:pPr>
      <w:r>
        <w:rPr>
          <w:b/>
        </w:rPr>
        <w:t>в Октябрьском районе в 20</w:t>
      </w:r>
      <w:r w:rsidR="00806FB0">
        <w:rPr>
          <w:b/>
        </w:rPr>
        <w:t>21</w:t>
      </w:r>
      <w:r>
        <w:rPr>
          <w:b/>
        </w:rPr>
        <w:t xml:space="preserve"> году</w:t>
      </w:r>
    </w:p>
    <w:p w:rsidR="00E1568E" w:rsidRDefault="00E1568E" w:rsidP="00E1568E">
      <w:pPr>
        <w:jc w:val="center"/>
        <w:rPr>
          <w:b/>
        </w:rPr>
      </w:pPr>
      <w:r>
        <w:rPr>
          <w:color w:val="383838"/>
        </w:rPr>
        <w:t>           </w:t>
      </w:r>
    </w:p>
    <w:p w:rsidR="00E1568E" w:rsidRDefault="00E1568E" w:rsidP="00806FB0">
      <w:pPr>
        <w:jc w:val="both"/>
      </w:pPr>
      <w:r>
        <w:tab/>
      </w:r>
      <w:proofErr w:type="gramStart"/>
      <w:r w:rsidRPr="00644DB7">
        <w:t xml:space="preserve">В соответствии с </w:t>
      </w:r>
      <w:r w:rsidR="00735F10">
        <w:t>приказ</w:t>
      </w:r>
      <w:r w:rsidR="00806FB0">
        <w:t>ами</w:t>
      </w:r>
      <w:r w:rsidR="00735F10">
        <w:t xml:space="preserve"> </w:t>
      </w:r>
      <w:r w:rsidR="000E0415">
        <w:t xml:space="preserve">Департамента образования и молодежной политики </w:t>
      </w:r>
      <w:r w:rsidR="00735F10">
        <w:t xml:space="preserve">Ханты-Мансийского автономного округа – Югры от </w:t>
      </w:r>
      <w:r w:rsidR="00806FB0">
        <w:t>18</w:t>
      </w:r>
      <w:r w:rsidR="00735F10">
        <w:t>.0</w:t>
      </w:r>
      <w:r w:rsidR="00806FB0">
        <w:t>1</w:t>
      </w:r>
      <w:r w:rsidR="00735F10">
        <w:t>.20</w:t>
      </w:r>
      <w:r w:rsidR="00806FB0">
        <w:t>21</w:t>
      </w:r>
      <w:r w:rsidR="00735F10">
        <w:t xml:space="preserve"> № </w:t>
      </w:r>
      <w:r w:rsidR="00806FB0">
        <w:t>10-П-27</w:t>
      </w:r>
      <w:r w:rsidR="00735F10">
        <w:t xml:space="preserve"> «</w:t>
      </w:r>
      <w:r w:rsidR="00806FB0">
        <w:t>Об утверждении порядка проведения итогового собеседования по русскому языку в Ханты-Мансийском автономном округе – Югре в 2021 году</w:t>
      </w:r>
      <w:r w:rsidR="00735F10">
        <w:t>»,</w:t>
      </w:r>
      <w:r w:rsidR="00806FB0" w:rsidRPr="00806FB0">
        <w:t xml:space="preserve"> </w:t>
      </w:r>
      <w:r w:rsidR="00806FB0">
        <w:t>от 03.02.2021 №10-П-134 «</w:t>
      </w:r>
      <w:r w:rsidR="00806FB0" w:rsidRPr="00806FB0">
        <w:t>О местах проведения, печати, сканирования, хранения и уничтожения материалов итогового собеседования по русскому языку и лицах, ответственных за проведение итогового собеседования по русскому языку</w:t>
      </w:r>
      <w:proofErr w:type="gramEnd"/>
      <w:r w:rsidR="00806FB0" w:rsidRPr="00806FB0">
        <w:t xml:space="preserve"> </w:t>
      </w:r>
      <w:proofErr w:type="gramStart"/>
      <w:r w:rsidR="00806FB0" w:rsidRPr="00806FB0">
        <w:t>10 февраля 2021 года</w:t>
      </w:r>
      <w:r w:rsidR="00806FB0">
        <w:t>», в соответствии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 (далее – Порядок проведения ГИА), Порядком проведения итогового собеседования по русскому языку в Ханты-Мансийском автономном округе – Югре в 2021 году, утвержденным</w:t>
      </w:r>
      <w:proofErr w:type="gramEnd"/>
      <w:r w:rsidR="00806FB0">
        <w:t xml:space="preserve"> </w:t>
      </w:r>
      <w:proofErr w:type="gramStart"/>
      <w:r w:rsidR="00806FB0">
        <w:t>приказом Департамента образования и молодежной политики Ханты-Мансийского автономного округа – Югры от 18 января 2021 года № 10-П-27 (далее – Порядок проведения итогового собеседования), учитывая рекомендации по организации и проведению итогового собеседования в 2021 году, направленные письмом Федеральной службы по надзору в сфере образования и науки 15 декабря 2021 года № 05-151 (далее – методические рекомендации), в целях проведения итогового собеседования по русскому языку в</w:t>
      </w:r>
      <w:proofErr w:type="gramEnd"/>
      <w:r w:rsidR="00806FB0">
        <w:t xml:space="preserve"> Октябрьском </w:t>
      </w:r>
      <w:proofErr w:type="gramStart"/>
      <w:r w:rsidR="00806FB0">
        <w:t>районе</w:t>
      </w:r>
      <w:proofErr w:type="gramEnd"/>
      <w:r w:rsidR="00806FB0">
        <w:t xml:space="preserve"> 10 февраля 2021 года,</w:t>
      </w:r>
      <w:r w:rsidR="00735F10">
        <w:t xml:space="preserve"> как допуска к государственной итоговой аттестации</w:t>
      </w:r>
      <w:r w:rsidR="00806FB0">
        <w:t xml:space="preserve"> </w:t>
      </w:r>
      <w:r w:rsidR="00735F10">
        <w:t>по образовательным программам основного общего образования в 20</w:t>
      </w:r>
      <w:r w:rsidR="00806FB0">
        <w:t>21</w:t>
      </w:r>
      <w:r w:rsidR="00735F10">
        <w:t xml:space="preserve"> году</w:t>
      </w:r>
    </w:p>
    <w:p w:rsidR="00E1568E" w:rsidRDefault="00E1568E" w:rsidP="00E1568E">
      <w:pPr>
        <w:jc w:val="both"/>
      </w:pPr>
    </w:p>
    <w:p w:rsidR="00E1568E" w:rsidRDefault="00E1568E" w:rsidP="00E1568E">
      <w:pPr>
        <w:jc w:val="both"/>
        <w:rPr>
          <w:b/>
        </w:rPr>
      </w:pPr>
      <w:r>
        <w:rPr>
          <w:b/>
        </w:rPr>
        <w:t>ПРИКАЗЫВАЮ:</w:t>
      </w:r>
    </w:p>
    <w:p w:rsidR="00E1568E" w:rsidRDefault="00E1568E" w:rsidP="00E1568E">
      <w:pPr>
        <w:ind w:firstLine="708"/>
        <w:jc w:val="both"/>
        <w:rPr>
          <w:color w:val="383838"/>
        </w:rPr>
      </w:pPr>
    </w:p>
    <w:p w:rsidR="00E1568E" w:rsidRDefault="00735F10" w:rsidP="009F01BC">
      <w:pPr>
        <w:pStyle w:val="a4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outlineLvl w:val="0"/>
      </w:pPr>
      <w:r>
        <w:t>Рекомендовать руководителям общеобразовательных организаций</w:t>
      </w:r>
      <w:r w:rsidR="00E1568E">
        <w:t>:</w:t>
      </w:r>
    </w:p>
    <w:p w:rsidR="00E1568E" w:rsidRDefault="00735F10" w:rsidP="00806FB0">
      <w:pPr>
        <w:pStyle w:val="a4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705"/>
        <w:jc w:val="both"/>
        <w:outlineLvl w:val="0"/>
      </w:pPr>
      <w:proofErr w:type="gramStart"/>
      <w:r>
        <w:t>Ознаком</w:t>
      </w:r>
      <w:r w:rsidR="003A3EDE">
        <w:t>ление</w:t>
      </w:r>
      <w:r>
        <w:t xml:space="preserve"> с </w:t>
      </w:r>
      <w:r w:rsidR="00961FC1">
        <w:t>п</w:t>
      </w:r>
      <w:r>
        <w:t>риказ</w:t>
      </w:r>
      <w:r w:rsidR="00806FB0">
        <w:t>ами</w:t>
      </w:r>
      <w:r w:rsidR="00961FC1">
        <w:t xml:space="preserve"> Департамента образования и молодежной политики Ханты-Мансийского автономного округа – Югры </w:t>
      </w:r>
      <w:r w:rsidR="00806FB0" w:rsidRPr="00806FB0">
        <w:t>от 18.01.2021 № 10-П-27 «Об утверждении порядка проведения итогового собеседования по русскому языку в Ханты-Мансийском автономном округе – Югре в 2021 году»</w:t>
      </w:r>
      <w:r w:rsidR="00806FB0">
        <w:t xml:space="preserve"> (далее – Приказ № 27), </w:t>
      </w:r>
      <w:r w:rsidR="00806FB0" w:rsidRPr="00806FB0">
        <w:t>от 03.02.2021 №10-П-134 «О местах проведения, печати, сканирования, хранения и уничтожения материалов итогового собеседования по русскому языку и лицах, ответственных за проведение итогового собеседования по</w:t>
      </w:r>
      <w:proofErr w:type="gramEnd"/>
      <w:r w:rsidR="00806FB0" w:rsidRPr="00806FB0">
        <w:t xml:space="preserve"> русскому языку 10 февраля 2021 года» </w:t>
      </w:r>
      <w:r w:rsidR="00806FB0">
        <w:t>(далее – Приказ № 134)</w:t>
      </w:r>
      <w:r w:rsidR="00E1568E">
        <w:t>;</w:t>
      </w:r>
    </w:p>
    <w:p w:rsidR="00E1568E" w:rsidRDefault="003232BE" w:rsidP="009F01B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 xml:space="preserve">Проведение итогового собеседования на территории Октябрьского района </w:t>
      </w:r>
      <w:r w:rsidR="003A3EDE">
        <w:t xml:space="preserve">                       </w:t>
      </w:r>
      <w:r>
        <w:t xml:space="preserve">по русскому языку </w:t>
      </w:r>
      <w:r w:rsidR="007F16EB">
        <w:t xml:space="preserve">в соответствии с Порядком проведения </w:t>
      </w:r>
      <w:r w:rsidR="00950462">
        <w:t>ГИА</w:t>
      </w:r>
      <w:r w:rsidR="007F16EB">
        <w:t>, порядком проведения итогового собеседования</w:t>
      </w:r>
      <w:r w:rsidR="00950462">
        <w:t xml:space="preserve"> </w:t>
      </w:r>
      <w:proofErr w:type="gramStart"/>
      <w:r w:rsidR="007F16EB">
        <w:t>в</w:t>
      </w:r>
      <w:proofErr w:type="gramEnd"/>
      <w:r w:rsidR="007F16EB">
        <w:t xml:space="preserve"> </w:t>
      </w:r>
      <w:proofErr w:type="gramStart"/>
      <w:r w:rsidR="007F16EB">
        <w:t>Ханты-Мансийском</w:t>
      </w:r>
      <w:proofErr w:type="gramEnd"/>
      <w:r w:rsidR="007F16EB">
        <w:t xml:space="preserve"> автономном округе – Югре в 20</w:t>
      </w:r>
      <w:r w:rsidR="00806FB0">
        <w:t>21</w:t>
      </w:r>
      <w:r w:rsidR="007F16EB">
        <w:t xml:space="preserve"> году, утвержденным п. 1. Приказа</w:t>
      </w:r>
      <w:r w:rsidR="00806FB0">
        <w:t xml:space="preserve"> № 27</w:t>
      </w:r>
      <w:r w:rsidR="007F16EB">
        <w:t>, методическими рекомендациями</w:t>
      </w:r>
      <w:r w:rsidR="006F6096">
        <w:t>;</w:t>
      </w:r>
    </w:p>
    <w:p w:rsidR="00D12A91" w:rsidRDefault="007F16EB" w:rsidP="009F01B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t>Назначение лиц, ответственных за организацию проведения итогового собеседования по русскому языку в общеобразовательных организациях, расположенных                       на территории Октябрьского района, в 20</w:t>
      </w:r>
      <w:r w:rsidR="00806FB0">
        <w:t>21</w:t>
      </w:r>
      <w:r>
        <w:t xml:space="preserve"> году;</w:t>
      </w:r>
    </w:p>
    <w:p w:rsidR="007F16EB" w:rsidRDefault="007F16EB" w:rsidP="009F01BC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r>
        <w:lastRenderedPageBreak/>
        <w:t xml:space="preserve">Соблюдение условий конфиденциальности и информационной безопасности </w:t>
      </w:r>
      <w:r w:rsidR="003A3EDE">
        <w:t xml:space="preserve">                    </w:t>
      </w:r>
      <w:r>
        <w:t>на всех этапах проведения итогового собеседования по русскому языку;</w:t>
      </w:r>
    </w:p>
    <w:p w:rsidR="007F16EB" w:rsidRDefault="007F16EB" w:rsidP="00806FB0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outlineLvl w:val="0"/>
      </w:pPr>
      <w:proofErr w:type="gramStart"/>
      <w:r>
        <w:t>Создание в местах проведения итогового собеседования по русскому языку (аудитории, классы) условий по соблюдению санитарно-гигиенических</w:t>
      </w:r>
      <w:r w:rsidR="009B73AA">
        <w:t xml:space="preserve"> требований, требований противопожарной безопасности, условий организации и проведения итогового собеседования </w:t>
      </w:r>
      <w:r w:rsidR="003A3EDE">
        <w:t xml:space="preserve">             </w:t>
      </w:r>
      <w:r w:rsidR="009B73AA">
        <w:t xml:space="preserve">по русскому языку для обучающихся с ограниченными возможностями здоровья, детей-инвалидов, инвалидов с учетом особенностей их психофизического развития, индивидуальных возможностей и состояния здоровья. </w:t>
      </w:r>
      <w:proofErr w:type="gramEnd"/>
    </w:p>
    <w:p w:rsidR="00806FB0" w:rsidRDefault="00806FB0" w:rsidP="00806FB0">
      <w:pPr>
        <w:pStyle w:val="a4"/>
        <w:numPr>
          <w:ilvl w:val="0"/>
          <w:numId w:val="1"/>
        </w:numPr>
        <w:tabs>
          <w:tab w:val="left" w:pos="1134"/>
        </w:tabs>
        <w:jc w:val="both"/>
        <w:outlineLvl w:val="0"/>
      </w:pPr>
      <w:r w:rsidRPr="00806FB0">
        <w:t>Определить ответственность руководителей</w:t>
      </w:r>
      <w:r>
        <w:t xml:space="preserve"> общеобразовательных организаций </w:t>
      </w:r>
      <w:proofErr w:type="gramStart"/>
      <w:r>
        <w:t>за</w:t>
      </w:r>
      <w:proofErr w:type="gramEnd"/>
      <w:r>
        <w:t>:</w:t>
      </w:r>
    </w:p>
    <w:p w:rsidR="00806FB0" w:rsidRPr="00806FB0" w:rsidRDefault="00806FB0" w:rsidP="00806FB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firstLine="705"/>
        <w:jc w:val="both"/>
        <w:outlineLvl w:val="0"/>
        <w:rPr>
          <w:b/>
        </w:rPr>
      </w:pPr>
      <w:r w:rsidRPr="00806FB0">
        <w:t xml:space="preserve">Своевременную подготовку к проведению итогового собеседования по русскому языку </w:t>
      </w:r>
      <w:r>
        <w:rPr>
          <w:b/>
        </w:rPr>
        <w:t>10 февраля 2021 года</w:t>
      </w:r>
      <w:r w:rsidRPr="00806FB0">
        <w:t>;</w:t>
      </w:r>
    </w:p>
    <w:p w:rsidR="00806FB0" w:rsidRPr="003F18DE" w:rsidRDefault="00806FB0" w:rsidP="00806FB0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firstLine="705"/>
        <w:jc w:val="both"/>
        <w:outlineLvl w:val="0"/>
      </w:pPr>
      <w:r w:rsidRPr="00806FB0">
        <w:t xml:space="preserve">Проведение итогового собеседования по русскому языку </w:t>
      </w:r>
      <w:r w:rsidRPr="00806FB0">
        <w:rPr>
          <w:b/>
        </w:rPr>
        <w:t>10 февраля 2021 года</w:t>
      </w:r>
      <w:r w:rsidRPr="00806FB0">
        <w:t xml:space="preserve"> в соответствии с Порядком проведения ГИА, Порядком проведения итогового собеседования, методическими рекомендациями.</w:t>
      </w:r>
    </w:p>
    <w:p w:rsidR="003F18DE" w:rsidRDefault="003F18DE" w:rsidP="003F18DE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10"/>
        <w:jc w:val="both"/>
        <w:outlineLvl w:val="0"/>
      </w:pPr>
      <w:r>
        <w:t xml:space="preserve">Возложить на методиста муниципального казенного учреждения «Центр развития образования Октябрьского района» Н.А. Сыч контроль исполнения настоящего приказа руководителями общеобразовательных организаций, мест проведения итогового собеседования по русскому </w:t>
      </w:r>
      <w:r>
        <w:t>языку 10</w:t>
      </w:r>
      <w:r>
        <w:t xml:space="preserve"> </w:t>
      </w:r>
      <w:r>
        <w:t>февраля 2021</w:t>
      </w:r>
      <w:r>
        <w:t xml:space="preserve"> года. </w:t>
      </w:r>
    </w:p>
    <w:p w:rsidR="003F18DE" w:rsidRPr="003F18DE" w:rsidRDefault="003F18DE" w:rsidP="003F18DE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10"/>
        <w:jc w:val="both"/>
        <w:outlineLvl w:val="0"/>
      </w:pPr>
      <w:r>
        <w:t xml:space="preserve"> Директору муниципального казенного учреждения «Центр развития образования Октябрьского района» Н.А. Пожарницкой обеспечить исполнение приказа в части касающейся.</w:t>
      </w:r>
    </w:p>
    <w:p w:rsidR="009F01BC" w:rsidRDefault="00806FB0" w:rsidP="00806FB0">
      <w:pPr>
        <w:pStyle w:val="a4"/>
        <w:numPr>
          <w:ilvl w:val="0"/>
          <w:numId w:val="1"/>
        </w:numPr>
        <w:shd w:val="clear" w:color="auto" w:fill="FFFFFF"/>
        <w:tabs>
          <w:tab w:val="left" w:pos="-142"/>
          <w:tab w:val="left" w:pos="0"/>
          <w:tab w:val="left" w:pos="993"/>
        </w:tabs>
        <w:ind w:left="0" w:firstLine="710"/>
        <w:jc w:val="both"/>
        <w:outlineLvl w:val="0"/>
      </w:pPr>
      <w:r>
        <w:t xml:space="preserve"> </w:t>
      </w:r>
      <w:r w:rsidRPr="00806FB0">
        <w:t>Контроль исполнения приказа возложить на заместителя начальника Управления образования и молодежной политики адми</w:t>
      </w:r>
      <w:r>
        <w:t xml:space="preserve">нистрации Октябрьского района                              </w:t>
      </w:r>
      <w:r w:rsidRPr="00806FB0">
        <w:t>С.Н. Габдулисманову</w:t>
      </w:r>
      <w:r w:rsidR="009F01BC">
        <w:t>.</w:t>
      </w:r>
    </w:p>
    <w:p w:rsidR="00E1568E" w:rsidRDefault="00E1568E" w:rsidP="00D025B6">
      <w:pPr>
        <w:tabs>
          <w:tab w:val="left" w:pos="615"/>
          <w:tab w:val="right" w:pos="9921"/>
        </w:tabs>
        <w:ind w:firstLine="709"/>
        <w:jc w:val="both"/>
      </w:pPr>
    </w:p>
    <w:p w:rsidR="00E1568E" w:rsidRDefault="00E1568E" w:rsidP="00E1568E">
      <w:pPr>
        <w:tabs>
          <w:tab w:val="left" w:pos="615"/>
          <w:tab w:val="right" w:pos="9921"/>
        </w:tabs>
      </w:pPr>
    </w:p>
    <w:p w:rsidR="00806FB0" w:rsidRDefault="00806FB0" w:rsidP="00E1568E">
      <w:pPr>
        <w:tabs>
          <w:tab w:val="left" w:pos="615"/>
          <w:tab w:val="right" w:pos="9921"/>
        </w:tabs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06FB0" w:rsidRPr="00916DFF" w:rsidTr="00DB69B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06FB0" w:rsidRDefault="00806FB0" w:rsidP="00DB69BD">
            <w:r>
              <w:t xml:space="preserve">Заместитель главы Октябрьского района </w:t>
            </w:r>
          </w:p>
          <w:p w:rsidR="00806FB0" w:rsidRDefault="00806FB0" w:rsidP="00DB69BD">
            <w:r>
              <w:t xml:space="preserve">по социальным вопросам, </w:t>
            </w:r>
          </w:p>
          <w:p w:rsidR="00806FB0" w:rsidRDefault="00806FB0" w:rsidP="00DB69BD">
            <w:pPr>
              <w:rPr>
                <w:sz w:val="16"/>
                <w:szCs w:val="16"/>
              </w:rPr>
            </w:pPr>
            <w:r>
              <w:t>начальник Управления образования                                                                              Т.Б. Киселева</w:t>
            </w:r>
          </w:p>
          <w:p w:rsidR="00806FB0" w:rsidRPr="00916DFF" w:rsidRDefault="00806FB0" w:rsidP="00DB69BD">
            <w:pPr>
              <w:jc w:val="both"/>
              <w:rPr>
                <w:sz w:val="23"/>
                <w:szCs w:val="23"/>
              </w:rPr>
            </w:pPr>
          </w:p>
        </w:tc>
      </w:tr>
    </w:tbl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Default="00806FB0" w:rsidP="00806FB0">
      <w:pPr>
        <w:jc w:val="right"/>
        <w:rPr>
          <w:sz w:val="16"/>
          <w:szCs w:val="16"/>
        </w:rPr>
      </w:pPr>
    </w:p>
    <w:p w:rsidR="00806FB0" w:rsidRPr="00950462" w:rsidRDefault="00806FB0" w:rsidP="00806FB0">
      <w:pPr>
        <w:jc w:val="right"/>
        <w:rPr>
          <w:sz w:val="18"/>
          <w:szCs w:val="16"/>
        </w:rPr>
      </w:pPr>
    </w:p>
    <w:p w:rsidR="00806FB0" w:rsidRPr="00950462" w:rsidRDefault="00806FB0" w:rsidP="00806FB0">
      <w:pPr>
        <w:rPr>
          <w:sz w:val="14"/>
          <w:szCs w:val="16"/>
        </w:rPr>
      </w:pPr>
      <w:r w:rsidRPr="00950462">
        <w:rPr>
          <w:sz w:val="14"/>
          <w:szCs w:val="16"/>
        </w:rPr>
        <w:t>Исполнитель:</w:t>
      </w:r>
    </w:p>
    <w:p w:rsidR="00806FB0" w:rsidRPr="00950462" w:rsidRDefault="00806FB0" w:rsidP="00806FB0">
      <w:pPr>
        <w:rPr>
          <w:sz w:val="14"/>
          <w:szCs w:val="16"/>
        </w:rPr>
      </w:pPr>
      <w:r w:rsidRPr="00950462">
        <w:rPr>
          <w:sz w:val="14"/>
          <w:szCs w:val="16"/>
        </w:rPr>
        <w:t>Методист МКУ «ЦРО Октябрьского района»</w:t>
      </w:r>
    </w:p>
    <w:p w:rsidR="00806FB0" w:rsidRPr="00950462" w:rsidRDefault="00806FB0" w:rsidP="00806FB0">
      <w:pPr>
        <w:rPr>
          <w:sz w:val="14"/>
          <w:szCs w:val="16"/>
        </w:rPr>
      </w:pPr>
      <w:r w:rsidRPr="00950462">
        <w:rPr>
          <w:sz w:val="14"/>
          <w:szCs w:val="16"/>
        </w:rPr>
        <w:t>Сыч Наталия Александровна,</w:t>
      </w:r>
    </w:p>
    <w:p w:rsidR="00806FB0" w:rsidRPr="00950462" w:rsidRDefault="00806FB0" w:rsidP="00806FB0">
      <w:pPr>
        <w:rPr>
          <w:sz w:val="14"/>
          <w:szCs w:val="16"/>
        </w:rPr>
      </w:pPr>
      <w:r w:rsidRPr="00950462">
        <w:rPr>
          <w:sz w:val="14"/>
          <w:szCs w:val="16"/>
        </w:rPr>
        <w:t>8(34678) 28114</w:t>
      </w:r>
    </w:p>
    <w:p w:rsidR="00806FB0" w:rsidRPr="00950462" w:rsidRDefault="00CF1A29" w:rsidP="00806FB0">
      <w:pPr>
        <w:rPr>
          <w:sz w:val="14"/>
          <w:szCs w:val="16"/>
        </w:rPr>
      </w:pPr>
      <w:hyperlink r:id="rId7" w:history="1">
        <w:r w:rsidR="00806FB0" w:rsidRPr="00950462">
          <w:rPr>
            <w:rStyle w:val="a3"/>
            <w:sz w:val="14"/>
            <w:szCs w:val="16"/>
          </w:rPr>
          <w:t>SychNA@oktcro.ru</w:t>
        </w:r>
      </w:hyperlink>
      <w:r w:rsidR="00806FB0" w:rsidRPr="00950462">
        <w:rPr>
          <w:sz w:val="14"/>
          <w:szCs w:val="16"/>
        </w:rPr>
        <w:t xml:space="preserve"> </w:t>
      </w:r>
    </w:p>
    <w:p w:rsidR="00E1568E" w:rsidRPr="00950462" w:rsidRDefault="00E1568E" w:rsidP="00E1568E">
      <w:pPr>
        <w:rPr>
          <w:noProof/>
          <w:sz w:val="18"/>
          <w:szCs w:val="16"/>
        </w:rPr>
      </w:pPr>
    </w:p>
    <w:p w:rsidR="00961FC1" w:rsidRDefault="00961FC1" w:rsidP="00E21234">
      <w:pPr>
        <w:rPr>
          <w:sz w:val="16"/>
          <w:szCs w:val="16"/>
        </w:rPr>
      </w:pPr>
    </w:p>
    <w:p w:rsidR="00961FC1" w:rsidRDefault="00961FC1" w:rsidP="00E21234">
      <w:pPr>
        <w:rPr>
          <w:sz w:val="16"/>
          <w:szCs w:val="16"/>
        </w:rPr>
      </w:pPr>
    </w:p>
    <w:p w:rsidR="00961FC1" w:rsidRDefault="00961FC1" w:rsidP="00E21234">
      <w:pPr>
        <w:rPr>
          <w:sz w:val="16"/>
          <w:szCs w:val="16"/>
        </w:rPr>
      </w:pPr>
    </w:p>
    <w:p w:rsidR="00961FC1" w:rsidRDefault="00961FC1" w:rsidP="00E21234">
      <w:pPr>
        <w:rPr>
          <w:sz w:val="16"/>
          <w:szCs w:val="16"/>
        </w:rPr>
      </w:pPr>
    </w:p>
    <w:p w:rsidR="00E21234" w:rsidRDefault="00E21234" w:rsidP="00E21234">
      <w:pPr>
        <w:rPr>
          <w:sz w:val="16"/>
          <w:szCs w:val="16"/>
        </w:rPr>
      </w:pPr>
    </w:p>
    <w:p w:rsidR="00806FB0" w:rsidRDefault="00806FB0" w:rsidP="00E21234">
      <w:pPr>
        <w:rPr>
          <w:rStyle w:val="a3"/>
          <w:sz w:val="16"/>
          <w:szCs w:val="16"/>
        </w:rPr>
      </w:pPr>
    </w:p>
    <w:sectPr w:rsidR="00806FB0" w:rsidSect="0002335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1F1C"/>
    <w:multiLevelType w:val="multilevel"/>
    <w:tmpl w:val="93C2FF1C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8E"/>
    <w:rsid w:val="00023357"/>
    <w:rsid w:val="00063567"/>
    <w:rsid w:val="000E0415"/>
    <w:rsid w:val="00220FE7"/>
    <w:rsid w:val="003232BE"/>
    <w:rsid w:val="003A3EDE"/>
    <w:rsid w:val="003F18DE"/>
    <w:rsid w:val="006F6096"/>
    <w:rsid w:val="00715FA8"/>
    <w:rsid w:val="00735F10"/>
    <w:rsid w:val="0078296D"/>
    <w:rsid w:val="007F16EB"/>
    <w:rsid w:val="00806FB0"/>
    <w:rsid w:val="008D0393"/>
    <w:rsid w:val="00950462"/>
    <w:rsid w:val="00961FC1"/>
    <w:rsid w:val="009B73AA"/>
    <w:rsid w:val="009F01BC"/>
    <w:rsid w:val="00A16B9A"/>
    <w:rsid w:val="00C02847"/>
    <w:rsid w:val="00C221B7"/>
    <w:rsid w:val="00C426D9"/>
    <w:rsid w:val="00CA33F9"/>
    <w:rsid w:val="00CF1A29"/>
    <w:rsid w:val="00D025B6"/>
    <w:rsid w:val="00D12A91"/>
    <w:rsid w:val="00E1568E"/>
    <w:rsid w:val="00E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B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568E"/>
    <w:rPr>
      <w:color w:val="0000FF" w:themeColor="hyperlink"/>
      <w:u w:val="single"/>
    </w:rPr>
  </w:style>
  <w:style w:type="paragraph" w:styleId="a4">
    <w:name w:val="List Paragraph"/>
    <w:basedOn w:val="a"/>
    <w:qFormat/>
    <w:rsid w:val="00E156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0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B9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1568E"/>
    <w:rPr>
      <w:color w:val="0000FF" w:themeColor="hyperlink"/>
      <w:u w:val="single"/>
    </w:rPr>
  </w:style>
  <w:style w:type="paragraph" w:styleId="a4">
    <w:name w:val="List Paragraph"/>
    <w:basedOn w:val="a"/>
    <w:qFormat/>
    <w:rsid w:val="00E1568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B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21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1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80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chNA@oktc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PopovaGN</dc:creator>
  <cp:lastModifiedBy>Admin</cp:lastModifiedBy>
  <cp:revision>4</cp:revision>
  <cp:lastPrinted>2021-02-09T09:36:00Z</cp:lastPrinted>
  <dcterms:created xsi:type="dcterms:W3CDTF">2019-01-21T09:25:00Z</dcterms:created>
  <dcterms:modified xsi:type="dcterms:W3CDTF">2021-02-09T09:47:00Z</dcterms:modified>
</cp:coreProperties>
</file>