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9" w:rsidRPr="00750B65" w:rsidRDefault="00AE2E49" w:rsidP="00AE2E49">
      <w:pPr>
        <w:pStyle w:val="1"/>
        <w:rPr>
          <w:b w:val="0"/>
          <w:sz w:val="20"/>
        </w:rPr>
      </w:pPr>
      <w:r w:rsidRPr="00750B65">
        <w:rPr>
          <w:b w:val="0"/>
          <w:sz w:val="20"/>
        </w:rPr>
        <w:t>Российская Федерация</w:t>
      </w:r>
    </w:p>
    <w:p w:rsidR="00AE2E49" w:rsidRPr="00750B65" w:rsidRDefault="00AE2E49" w:rsidP="00AE2E49">
      <w:pPr>
        <w:pStyle w:val="1"/>
        <w:rPr>
          <w:b w:val="0"/>
          <w:sz w:val="20"/>
        </w:rPr>
      </w:pPr>
      <w:r w:rsidRPr="00750B65">
        <w:rPr>
          <w:b w:val="0"/>
          <w:sz w:val="20"/>
        </w:rPr>
        <w:t>Ханты – Мансийский автономный округ - Югра</w:t>
      </w:r>
    </w:p>
    <w:p w:rsidR="00AE2E49" w:rsidRPr="00750B65" w:rsidRDefault="00AE2E49" w:rsidP="00AE2E49">
      <w:pPr>
        <w:pStyle w:val="1"/>
        <w:rPr>
          <w:b w:val="0"/>
          <w:sz w:val="20"/>
        </w:rPr>
      </w:pPr>
      <w:r w:rsidRPr="00750B65">
        <w:rPr>
          <w:b w:val="0"/>
          <w:sz w:val="20"/>
        </w:rPr>
        <w:t>(Тюменская область)</w:t>
      </w:r>
    </w:p>
    <w:p w:rsidR="00AE2E49" w:rsidRPr="00750B65" w:rsidRDefault="00AE2E49" w:rsidP="00AE2E49">
      <w:pPr>
        <w:pStyle w:val="1"/>
        <w:rPr>
          <w:b w:val="0"/>
          <w:sz w:val="20"/>
        </w:rPr>
      </w:pPr>
      <w:r w:rsidRPr="00750B65">
        <w:rPr>
          <w:b w:val="0"/>
          <w:sz w:val="20"/>
        </w:rPr>
        <w:t>Муниципальное образование Октябрьский район</w:t>
      </w:r>
    </w:p>
    <w:p w:rsidR="00AE2E49" w:rsidRPr="00750B65" w:rsidRDefault="00AE2E49" w:rsidP="00AE2E49">
      <w:pPr>
        <w:pStyle w:val="1"/>
        <w:rPr>
          <w:b w:val="0"/>
          <w:bCs/>
          <w:sz w:val="20"/>
        </w:rPr>
      </w:pPr>
      <w:r w:rsidRPr="00750B65">
        <w:rPr>
          <w:b w:val="0"/>
          <w:bCs/>
          <w:sz w:val="20"/>
        </w:rPr>
        <w:t xml:space="preserve">Управление образования и молодёжной политики администрации Октябрьского района </w:t>
      </w:r>
    </w:p>
    <w:p w:rsidR="00AE2E49" w:rsidRPr="007B1506" w:rsidRDefault="00AE2E49" w:rsidP="00AE2E49">
      <w:pPr>
        <w:pStyle w:val="1"/>
        <w:rPr>
          <w:bCs/>
          <w:szCs w:val="24"/>
        </w:rPr>
      </w:pPr>
      <w:r w:rsidRPr="007B1506">
        <w:rPr>
          <w:noProof/>
          <w:szCs w:val="24"/>
        </w:rPr>
        <mc:AlternateContent>
          <mc:Choice Requires="wps">
            <w:drawing>
              <wp:anchor distT="0" distB="0" distL="114300" distR="114300" simplePos="0" relativeHeight="251663360" behindDoc="0" locked="0" layoutInCell="0" allowOverlap="1" wp14:anchorId="5F55E2C0" wp14:editId="7CE8B983">
                <wp:simplePos x="0" y="0"/>
                <wp:positionH relativeFrom="column">
                  <wp:posOffset>-299085</wp:posOffset>
                </wp:positionH>
                <wp:positionV relativeFrom="paragraph">
                  <wp:posOffset>13335</wp:posOffset>
                </wp:positionV>
                <wp:extent cx="6419850" cy="0"/>
                <wp:effectExtent l="10795" t="10160" r="8255"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PLTgIAAFk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" o:allowincell="f" strokeweight="1pt"/>
            </w:pict>
          </mc:Fallback>
        </mc:AlternateContent>
      </w:r>
      <w:r w:rsidRPr="007B1506">
        <w:rPr>
          <w:bCs/>
          <w:szCs w:val="24"/>
        </w:rPr>
        <w:t xml:space="preserve">Муниципальное казенное общеобразовательное учреждение </w:t>
      </w:r>
    </w:p>
    <w:p w:rsidR="00AE2E49" w:rsidRPr="007B1506" w:rsidRDefault="00AE2E49" w:rsidP="00AE2E49">
      <w:pPr>
        <w:pStyle w:val="1"/>
        <w:rPr>
          <w:bCs/>
          <w:szCs w:val="24"/>
        </w:rPr>
      </w:pPr>
      <w:r w:rsidRPr="007B1506">
        <w:rPr>
          <w:bCs/>
          <w:szCs w:val="24"/>
        </w:rPr>
        <w:t>«</w:t>
      </w:r>
      <w:proofErr w:type="spellStart"/>
      <w:r w:rsidRPr="007B1506">
        <w:rPr>
          <w:bCs/>
          <w:szCs w:val="24"/>
        </w:rPr>
        <w:t>Большелеушинская</w:t>
      </w:r>
      <w:proofErr w:type="spellEnd"/>
      <w:r w:rsidRPr="007B1506">
        <w:rPr>
          <w:bCs/>
          <w:szCs w:val="24"/>
        </w:rPr>
        <w:t xml:space="preserve"> средняя общеобразовательная школа»</w:t>
      </w:r>
    </w:p>
    <w:p w:rsidR="00AE2E49" w:rsidRPr="007B1506" w:rsidRDefault="00AE2E49" w:rsidP="00AE2E49">
      <w:pPr>
        <w:rPr>
          <w:b/>
          <w:sz w:val="24"/>
          <w:szCs w:val="24"/>
        </w:rPr>
      </w:pPr>
    </w:p>
    <w:tbl>
      <w:tblPr>
        <w:tblW w:w="0" w:type="auto"/>
        <w:tblInd w:w="280" w:type="dxa"/>
        <w:tblLayout w:type="fixed"/>
        <w:tblCellMar>
          <w:left w:w="0" w:type="dxa"/>
          <w:right w:w="0" w:type="dxa"/>
        </w:tblCellMar>
        <w:tblLook w:val="04A0" w:firstRow="1" w:lastRow="0" w:firstColumn="1" w:lastColumn="0" w:noHBand="0" w:noVBand="1"/>
      </w:tblPr>
      <w:tblGrid>
        <w:gridCol w:w="4765"/>
        <w:gridCol w:w="4447"/>
        <w:gridCol w:w="357"/>
      </w:tblGrid>
      <w:tr w:rsidR="00DA62C4" w:rsidRPr="00C64F7E" w:rsidTr="00890698">
        <w:trPr>
          <w:trHeight w:val="236"/>
        </w:trPr>
        <w:tc>
          <w:tcPr>
            <w:tcW w:w="4765" w:type="dxa"/>
            <w:vAlign w:val="bottom"/>
          </w:tcPr>
          <w:p w:rsidR="00DA62C4" w:rsidRPr="00C64F7E" w:rsidRDefault="006D3B13">
            <w:pPr>
              <w:rPr>
                <w:sz w:val="20"/>
                <w:szCs w:val="20"/>
              </w:rPr>
            </w:pPr>
            <w:r w:rsidRPr="00C64F7E">
              <w:rPr>
                <w:rFonts w:eastAsia="Times New Roman"/>
                <w:bCs/>
                <w:sz w:val="20"/>
                <w:szCs w:val="20"/>
              </w:rPr>
              <w:t>ПРИНЯТО:</w:t>
            </w:r>
          </w:p>
        </w:tc>
        <w:tc>
          <w:tcPr>
            <w:tcW w:w="4804" w:type="dxa"/>
            <w:gridSpan w:val="2"/>
            <w:vAlign w:val="bottom"/>
          </w:tcPr>
          <w:p w:rsidR="00DA62C4" w:rsidRPr="00C64F7E" w:rsidRDefault="006D3B13" w:rsidP="00C64F7E">
            <w:pPr>
              <w:ind w:right="280"/>
              <w:jc w:val="right"/>
              <w:rPr>
                <w:sz w:val="20"/>
                <w:szCs w:val="20"/>
              </w:rPr>
            </w:pPr>
            <w:r w:rsidRPr="00C64F7E">
              <w:rPr>
                <w:rFonts w:eastAsia="Times New Roman"/>
                <w:bCs/>
                <w:sz w:val="20"/>
                <w:szCs w:val="20"/>
              </w:rPr>
              <w:t>УТВЕРЖД</w:t>
            </w:r>
            <w:r w:rsidR="00C64F7E" w:rsidRPr="00C64F7E">
              <w:rPr>
                <w:rFonts w:eastAsia="Times New Roman"/>
                <w:bCs/>
                <w:sz w:val="20"/>
                <w:szCs w:val="20"/>
              </w:rPr>
              <w:t>АЮ</w:t>
            </w:r>
            <w:r w:rsidRPr="00C64F7E">
              <w:rPr>
                <w:rFonts w:eastAsia="Times New Roman"/>
                <w:bCs/>
                <w:sz w:val="20"/>
                <w:szCs w:val="20"/>
              </w:rPr>
              <w:t>:</w:t>
            </w:r>
          </w:p>
        </w:tc>
      </w:tr>
      <w:tr w:rsidR="00DA62C4" w:rsidRPr="00C64F7E" w:rsidTr="00890698">
        <w:trPr>
          <w:trHeight w:val="236"/>
        </w:trPr>
        <w:tc>
          <w:tcPr>
            <w:tcW w:w="4765" w:type="dxa"/>
            <w:vAlign w:val="bottom"/>
          </w:tcPr>
          <w:p w:rsidR="00DA62C4" w:rsidRPr="00C64F7E" w:rsidRDefault="00C64F7E" w:rsidP="00C64F7E">
            <w:pPr>
              <w:rPr>
                <w:sz w:val="20"/>
                <w:szCs w:val="20"/>
              </w:rPr>
            </w:pPr>
            <w:r w:rsidRPr="00C64F7E">
              <w:rPr>
                <w:rFonts w:eastAsia="Times New Roman"/>
                <w:bCs/>
                <w:sz w:val="20"/>
                <w:szCs w:val="20"/>
              </w:rPr>
              <w:t xml:space="preserve">Решением педагогического совета </w:t>
            </w:r>
          </w:p>
        </w:tc>
        <w:tc>
          <w:tcPr>
            <w:tcW w:w="4804" w:type="dxa"/>
            <w:gridSpan w:val="2"/>
            <w:vAlign w:val="bottom"/>
          </w:tcPr>
          <w:p w:rsidR="00DA62C4" w:rsidRPr="00C64F7E" w:rsidRDefault="006D3B13" w:rsidP="00C64F7E">
            <w:pPr>
              <w:ind w:right="280"/>
              <w:jc w:val="right"/>
              <w:rPr>
                <w:sz w:val="20"/>
                <w:szCs w:val="20"/>
              </w:rPr>
            </w:pPr>
            <w:r w:rsidRPr="00C64F7E">
              <w:rPr>
                <w:rFonts w:eastAsia="Times New Roman"/>
                <w:bCs/>
                <w:sz w:val="20"/>
                <w:szCs w:val="20"/>
              </w:rPr>
              <w:t xml:space="preserve">Директор </w:t>
            </w:r>
            <w:r w:rsidR="00890698" w:rsidRPr="00C64F7E">
              <w:rPr>
                <w:rFonts w:eastAsia="Times New Roman"/>
                <w:bCs/>
                <w:sz w:val="20"/>
                <w:szCs w:val="20"/>
              </w:rPr>
              <w:t>МКОУ «</w:t>
            </w:r>
            <w:proofErr w:type="spellStart"/>
            <w:r w:rsidR="00890698" w:rsidRPr="00C64F7E">
              <w:rPr>
                <w:rFonts w:eastAsia="Times New Roman"/>
                <w:bCs/>
                <w:sz w:val="20"/>
                <w:szCs w:val="20"/>
              </w:rPr>
              <w:t>Большелеушинская</w:t>
            </w:r>
            <w:proofErr w:type="spellEnd"/>
            <w:r w:rsidR="00890698" w:rsidRPr="00C64F7E">
              <w:rPr>
                <w:rFonts w:eastAsia="Times New Roman"/>
                <w:bCs/>
                <w:sz w:val="20"/>
                <w:szCs w:val="20"/>
              </w:rPr>
              <w:t xml:space="preserve"> СОШ»</w:t>
            </w:r>
          </w:p>
        </w:tc>
      </w:tr>
      <w:tr w:rsidR="00C64F7E" w:rsidRPr="00C64F7E" w:rsidTr="001A6B74">
        <w:trPr>
          <w:trHeight w:val="236"/>
        </w:trPr>
        <w:tc>
          <w:tcPr>
            <w:tcW w:w="4765" w:type="dxa"/>
            <w:vAlign w:val="bottom"/>
          </w:tcPr>
          <w:p w:rsidR="00C64F7E" w:rsidRPr="00C64F7E" w:rsidRDefault="00C64F7E" w:rsidP="00AE2E49">
            <w:pPr>
              <w:rPr>
                <w:sz w:val="20"/>
                <w:szCs w:val="20"/>
              </w:rPr>
            </w:pPr>
            <w:r w:rsidRPr="00C64F7E">
              <w:rPr>
                <w:rFonts w:eastAsia="Times New Roman"/>
                <w:bCs/>
                <w:sz w:val="20"/>
                <w:szCs w:val="20"/>
              </w:rPr>
              <w:t>Протокол №</w:t>
            </w:r>
            <w:r w:rsidR="00AE2E49">
              <w:rPr>
                <w:rFonts w:eastAsia="Times New Roman"/>
                <w:bCs/>
                <w:sz w:val="20"/>
                <w:szCs w:val="20"/>
              </w:rPr>
              <w:t>7</w:t>
            </w:r>
            <w:r w:rsidRPr="00C64F7E">
              <w:rPr>
                <w:rFonts w:eastAsia="Times New Roman"/>
                <w:bCs/>
                <w:sz w:val="20"/>
                <w:szCs w:val="20"/>
              </w:rPr>
              <w:t xml:space="preserve"> от </w:t>
            </w:r>
            <w:r w:rsidR="00AE2E49">
              <w:rPr>
                <w:rFonts w:eastAsia="Times New Roman"/>
                <w:bCs/>
                <w:sz w:val="20"/>
                <w:szCs w:val="20"/>
              </w:rPr>
              <w:t>30</w:t>
            </w:r>
            <w:r w:rsidRPr="00C64F7E">
              <w:rPr>
                <w:rFonts w:eastAsia="Times New Roman"/>
                <w:bCs/>
                <w:sz w:val="20"/>
                <w:szCs w:val="20"/>
              </w:rPr>
              <w:t>.0</w:t>
            </w:r>
            <w:r w:rsidR="00AE2E49">
              <w:rPr>
                <w:rFonts w:eastAsia="Times New Roman"/>
                <w:bCs/>
                <w:sz w:val="20"/>
                <w:szCs w:val="20"/>
              </w:rPr>
              <w:t>4</w:t>
            </w:r>
            <w:r w:rsidRPr="00C64F7E">
              <w:rPr>
                <w:rFonts w:eastAsia="Times New Roman"/>
                <w:bCs/>
                <w:sz w:val="20"/>
                <w:szCs w:val="20"/>
              </w:rPr>
              <w:t>.201</w:t>
            </w:r>
            <w:r w:rsidR="00AE2E49">
              <w:rPr>
                <w:rFonts w:eastAsia="Times New Roman"/>
                <w:bCs/>
                <w:sz w:val="20"/>
                <w:szCs w:val="20"/>
              </w:rPr>
              <w:t>9</w:t>
            </w:r>
            <w:r w:rsidRPr="00C64F7E">
              <w:rPr>
                <w:rFonts w:eastAsia="Times New Roman"/>
                <w:bCs/>
                <w:sz w:val="20"/>
                <w:szCs w:val="20"/>
              </w:rPr>
              <w:t>г.</w:t>
            </w:r>
          </w:p>
        </w:tc>
        <w:tc>
          <w:tcPr>
            <w:tcW w:w="4804" w:type="dxa"/>
            <w:gridSpan w:val="2"/>
            <w:vAlign w:val="bottom"/>
          </w:tcPr>
          <w:p w:rsidR="00C64F7E" w:rsidRPr="00C64F7E" w:rsidRDefault="00C64F7E" w:rsidP="001A6B74">
            <w:pPr>
              <w:ind w:right="280"/>
              <w:jc w:val="right"/>
              <w:rPr>
                <w:sz w:val="20"/>
                <w:szCs w:val="20"/>
              </w:rPr>
            </w:pPr>
            <w:r w:rsidRPr="00C64F7E">
              <w:rPr>
                <w:sz w:val="20"/>
                <w:szCs w:val="20"/>
              </w:rPr>
              <w:t>________________ Щенникова С.А.</w:t>
            </w:r>
          </w:p>
        </w:tc>
      </w:tr>
      <w:tr w:rsidR="00DA62C4" w:rsidRPr="00C64F7E" w:rsidTr="00890698">
        <w:trPr>
          <w:trHeight w:val="236"/>
        </w:trPr>
        <w:tc>
          <w:tcPr>
            <w:tcW w:w="4765" w:type="dxa"/>
            <w:vAlign w:val="bottom"/>
          </w:tcPr>
          <w:p w:rsidR="00DA62C4" w:rsidRPr="00C64F7E" w:rsidRDefault="00DA62C4">
            <w:pPr>
              <w:rPr>
                <w:sz w:val="20"/>
                <w:szCs w:val="20"/>
              </w:rPr>
            </w:pPr>
          </w:p>
        </w:tc>
        <w:tc>
          <w:tcPr>
            <w:tcW w:w="4804" w:type="dxa"/>
            <w:gridSpan w:val="2"/>
            <w:vAlign w:val="bottom"/>
          </w:tcPr>
          <w:p w:rsidR="00DA62C4" w:rsidRPr="00C64F7E" w:rsidRDefault="00C64F7E" w:rsidP="00AE2E49">
            <w:pPr>
              <w:ind w:right="280"/>
              <w:jc w:val="right"/>
              <w:rPr>
                <w:sz w:val="20"/>
                <w:szCs w:val="20"/>
              </w:rPr>
            </w:pPr>
            <w:r w:rsidRPr="00C64F7E">
              <w:rPr>
                <w:sz w:val="20"/>
                <w:szCs w:val="20"/>
              </w:rPr>
              <w:t>Приказ №</w:t>
            </w:r>
            <w:r w:rsidR="00AE2E49">
              <w:rPr>
                <w:sz w:val="20"/>
                <w:szCs w:val="20"/>
              </w:rPr>
              <w:t>57-</w:t>
            </w:r>
            <w:r w:rsidRPr="00C64F7E">
              <w:rPr>
                <w:sz w:val="20"/>
                <w:szCs w:val="20"/>
              </w:rPr>
              <w:t xml:space="preserve">од </w:t>
            </w:r>
            <w:r w:rsidR="00AE2E49">
              <w:rPr>
                <w:sz w:val="20"/>
                <w:szCs w:val="20"/>
              </w:rPr>
              <w:t>30</w:t>
            </w:r>
            <w:r w:rsidRPr="00C64F7E">
              <w:rPr>
                <w:sz w:val="20"/>
                <w:szCs w:val="20"/>
              </w:rPr>
              <w:t>.0</w:t>
            </w:r>
            <w:r w:rsidR="00AE2E49">
              <w:rPr>
                <w:sz w:val="20"/>
                <w:szCs w:val="20"/>
              </w:rPr>
              <w:t>4</w:t>
            </w:r>
            <w:r w:rsidRPr="00C64F7E">
              <w:rPr>
                <w:sz w:val="20"/>
                <w:szCs w:val="20"/>
              </w:rPr>
              <w:t>.201</w:t>
            </w:r>
            <w:r w:rsidR="00AE2E49">
              <w:rPr>
                <w:sz w:val="20"/>
                <w:szCs w:val="20"/>
              </w:rPr>
              <w:t>9</w:t>
            </w:r>
            <w:r w:rsidRPr="00C64F7E">
              <w:rPr>
                <w:sz w:val="20"/>
                <w:szCs w:val="20"/>
              </w:rPr>
              <w:t>г</w:t>
            </w:r>
          </w:p>
        </w:tc>
      </w:tr>
      <w:tr w:rsidR="00DA62C4" w:rsidRPr="00C64F7E" w:rsidTr="00890698">
        <w:trPr>
          <w:trHeight w:val="20"/>
        </w:trPr>
        <w:tc>
          <w:tcPr>
            <w:tcW w:w="4765" w:type="dxa"/>
            <w:vAlign w:val="bottom"/>
          </w:tcPr>
          <w:p w:rsidR="00DA62C4" w:rsidRDefault="00DA62C4">
            <w:pPr>
              <w:spacing w:line="20" w:lineRule="exact"/>
              <w:rPr>
                <w:sz w:val="1"/>
                <w:szCs w:val="1"/>
              </w:rPr>
            </w:pPr>
          </w:p>
        </w:tc>
        <w:tc>
          <w:tcPr>
            <w:tcW w:w="4447" w:type="dxa"/>
            <w:vAlign w:val="bottom"/>
          </w:tcPr>
          <w:p w:rsidR="00DA62C4" w:rsidRDefault="00DA62C4">
            <w:pPr>
              <w:spacing w:line="20" w:lineRule="exact"/>
              <w:rPr>
                <w:sz w:val="1"/>
                <w:szCs w:val="1"/>
              </w:rPr>
            </w:pPr>
          </w:p>
        </w:tc>
        <w:tc>
          <w:tcPr>
            <w:tcW w:w="357" w:type="dxa"/>
            <w:shd w:val="clear" w:color="auto" w:fill="000000"/>
            <w:vAlign w:val="bottom"/>
          </w:tcPr>
          <w:p w:rsidR="00DA62C4" w:rsidRPr="00C64F7E" w:rsidRDefault="00DA62C4">
            <w:pPr>
              <w:spacing w:line="20" w:lineRule="exact"/>
              <w:rPr>
                <w:sz w:val="1"/>
                <w:szCs w:val="1"/>
              </w:rPr>
            </w:pPr>
          </w:p>
        </w:tc>
      </w:tr>
    </w:tbl>
    <w:p w:rsidR="00DA62C4" w:rsidRDefault="00DA62C4">
      <w:pPr>
        <w:spacing w:line="200" w:lineRule="exact"/>
        <w:rPr>
          <w:sz w:val="24"/>
          <w:szCs w:val="24"/>
        </w:rPr>
      </w:pPr>
    </w:p>
    <w:p w:rsidR="00DA62C4" w:rsidRPr="00C64F7E" w:rsidRDefault="006D3B13" w:rsidP="00890698">
      <w:pPr>
        <w:jc w:val="center"/>
        <w:rPr>
          <w:b/>
          <w:sz w:val="24"/>
          <w:szCs w:val="24"/>
        </w:rPr>
      </w:pPr>
      <w:r w:rsidRPr="00C64F7E">
        <w:rPr>
          <w:rFonts w:eastAsia="Times New Roman"/>
          <w:b/>
          <w:sz w:val="24"/>
          <w:szCs w:val="24"/>
        </w:rPr>
        <w:t>По</w:t>
      </w:r>
      <w:r w:rsidR="00890698" w:rsidRPr="00C64F7E">
        <w:rPr>
          <w:rFonts w:eastAsia="Times New Roman"/>
          <w:b/>
          <w:sz w:val="24"/>
          <w:szCs w:val="24"/>
        </w:rPr>
        <w:t>рядок</w:t>
      </w:r>
      <w:bookmarkStart w:id="0" w:name="_GoBack"/>
      <w:bookmarkEnd w:id="0"/>
    </w:p>
    <w:p w:rsidR="00890698" w:rsidRPr="00C64F7E" w:rsidRDefault="00890698" w:rsidP="00890698">
      <w:pPr>
        <w:jc w:val="center"/>
        <w:rPr>
          <w:rFonts w:eastAsia="Times New Roman"/>
          <w:b/>
          <w:sz w:val="24"/>
          <w:szCs w:val="24"/>
        </w:rPr>
      </w:pPr>
      <w:r w:rsidRPr="00C64F7E">
        <w:rPr>
          <w:rFonts w:eastAsia="Times New Roman"/>
          <w:b/>
          <w:sz w:val="24"/>
          <w:szCs w:val="24"/>
        </w:rPr>
        <w:t xml:space="preserve">создания, организации работы, принятия решений комиссией по урегулированию споров между участниками образовательных отношений и их исполнения </w:t>
      </w:r>
    </w:p>
    <w:p w:rsidR="00DA62C4" w:rsidRPr="00C64F7E" w:rsidRDefault="00890698" w:rsidP="00890698">
      <w:pPr>
        <w:jc w:val="center"/>
        <w:rPr>
          <w:rFonts w:eastAsia="Times New Roman"/>
          <w:b/>
          <w:sz w:val="24"/>
          <w:szCs w:val="24"/>
        </w:rPr>
      </w:pPr>
      <w:r w:rsidRPr="00C64F7E">
        <w:rPr>
          <w:rFonts w:eastAsia="Times New Roman"/>
          <w:b/>
          <w:sz w:val="24"/>
          <w:szCs w:val="24"/>
        </w:rPr>
        <w:t xml:space="preserve"> в </w:t>
      </w:r>
      <w:r w:rsidR="006D3B13" w:rsidRPr="00C64F7E">
        <w:rPr>
          <w:rFonts w:eastAsia="Times New Roman"/>
          <w:b/>
          <w:sz w:val="24"/>
          <w:szCs w:val="24"/>
        </w:rPr>
        <w:t>МКОУ «</w:t>
      </w:r>
      <w:proofErr w:type="spellStart"/>
      <w:r w:rsidRPr="00C64F7E">
        <w:rPr>
          <w:rFonts w:eastAsia="Times New Roman"/>
          <w:b/>
          <w:sz w:val="24"/>
          <w:szCs w:val="24"/>
        </w:rPr>
        <w:t>Большелеушинская</w:t>
      </w:r>
      <w:proofErr w:type="spellEnd"/>
      <w:r w:rsidRPr="00C64F7E">
        <w:rPr>
          <w:rFonts w:eastAsia="Times New Roman"/>
          <w:b/>
          <w:sz w:val="24"/>
          <w:szCs w:val="24"/>
        </w:rPr>
        <w:t xml:space="preserve"> </w:t>
      </w:r>
      <w:r w:rsidR="006D3B13" w:rsidRPr="00C64F7E">
        <w:rPr>
          <w:rFonts w:eastAsia="Times New Roman"/>
          <w:b/>
          <w:sz w:val="24"/>
          <w:szCs w:val="24"/>
        </w:rPr>
        <w:t xml:space="preserve"> средняя общеобразовательная школа»</w:t>
      </w:r>
    </w:p>
    <w:p w:rsidR="00DA62C4" w:rsidRPr="00C64F7E" w:rsidRDefault="00890698" w:rsidP="00890698">
      <w:pPr>
        <w:tabs>
          <w:tab w:val="left" w:pos="3762"/>
        </w:tabs>
        <w:spacing w:line="277" w:lineRule="exact"/>
        <w:rPr>
          <w:sz w:val="24"/>
          <w:szCs w:val="24"/>
        </w:rPr>
      </w:pPr>
      <w:r w:rsidRPr="00C64F7E">
        <w:rPr>
          <w:sz w:val="24"/>
          <w:szCs w:val="24"/>
        </w:rPr>
        <w:tab/>
      </w:r>
    </w:p>
    <w:p w:rsidR="00DA62C4" w:rsidRPr="00C64F7E" w:rsidRDefault="006D3B13" w:rsidP="00787029">
      <w:pPr>
        <w:pStyle w:val="a4"/>
        <w:numPr>
          <w:ilvl w:val="0"/>
          <w:numId w:val="11"/>
        </w:numPr>
        <w:tabs>
          <w:tab w:val="left" w:pos="340"/>
        </w:tabs>
        <w:spacing w:line="236" w:lineRule="auto"/>
        <w:jc w:val="both"/>
        <w:rPr>
          <w:sz w:val="24"/>
          <w:szCs w:val="24"/>
        </w:rPr>
      </w:pPr>
      <w:r w:rsidRPr="00C64F7E">
        <w:rPr>
          <w:rFonts w:eastAsia="Times New Roman"/>
          <w:sz w:val="24"/>
          <w:szCs w:val="24"/>
        </w:rPr>
        <w:t>Настоящ</w:t>
      </w:r>
      <w:r w:rsidR="00890698" w:rsidRPr="00C64F7E">
        <w:rPr>
          <w:rFonts w:eastAsia="Times New Roman"/>
          <w:sz w:val="24"/>
          <w:szCs w:val="24"/>
        </w:rPr>
        <w:t xml:space="preserve">ий Порядок </w:t>
      </w:r>
      <w:r w:rsidRPr="00C64F7E">
        <w:rPr>
          <w:rFonts w:eastAsia="Times New Roman"/>
          <w:sz w:val="24"/>
          <w:szCs w:val="24"/>
        </w:rPr>
        <w:t xml:space="preserve"> разработан в соответствии с Федеральным законом от 29.12.2012 № 273-ФЗ «Об образовании в Российской Федерации», с учетом мнения совета учащихся, совета родителей, а также представительных органов работников МКОУ «</w:t>
      </w:r>
      <w:proofErr w:type="spellStart"/>
      <w:r w:rsidR="00890698" w:rsidRPr="00C64F7E">
        <w:rPr>
          <w:rFonts w:eastAsia="Times New Roman"/>
          <w:sz w:val="24"/>
          <w:szCs w:val="24"/>
        </w:rPr>
        <w:t>Большелеушинская</w:t>
      </w:r>
      <w:proofErr w:type="spellEnd"/>
      <w:r w:rsidR="00890698" w:rsidRPr="00C64F7E">
        <w:rPr>
          <w:rFonts w:eastAsia="Times New Roman"/>
          <w:b/>
          <w:sz w:val="24"/>
          <w:szCs w:val="24"/>
        </w:rPr>
        <w:t xml:space="preserve">  </w:t>
      </w:r>
      <w:r w:rsidRPr="00C64F7E">
        <w:rPr>
          <w:rFonts w:eastAsia="Times New Roman"/>
          <w:sz w:val="24"/>
          <w:szCs w:val="24"/>
        </w:rPr>
        <w:t>средняя общеобразовательная школа» (далее – Школа).</w:t>
      </w:r>
    </w:p>
    <w:p w:rsidR="00DA62C4" w:rsidRPr="00C64F7E" w:rsidRDefault="00DA62C4">
      <w:pPr>
        <w:spacing w:line="19" w:lineRule="exact"/>
        <w:rPr>
          <w:sz w:val="24"/>
          <w:szCs w:val="24"/>
        </w:rPr>
      </w:pPr>
    </w:p>
    <w:p w:rsidR="00DA62C4" w:rsidRPr="00C64F7E" w:rsidRDefault="00787029" w:rsidP="00787029">
      <w:pPr>
        <w:tabs>
          <w:tab w:val="left" w:pos="340"/>
        </w:tabs>
        <w:spacing w:line="236" w:lineRule="auto"/>
        <w:ind w:left="1"/>
        <w:jc w:val="both"/>
        <w:rPr>
          <w:sz w:val="24"/>
          <w:szCs w:val="24"/>
        </w:rPr>
      </w:pPr>
      <w:r w:rsidRPr="00C64F7E">
        <w:rPr>
          <w:rFonts w:eastAsia="Times New Roman"/>
          <w:sz w:val="24"/>
          <w:szCs w:val="24"/>
        </w:rPr>
        <w:tab/>
      </w:r>
      <w:r w:rsidR="006D3B13" w:rsidRPr="00C64F7E">
        <w:rPr>
          <w:rFonts w:eastAsia="Times New Roman"/>
          <w:sz w:val="24"/>
          <w:szCs w:val="24"/>
        </w:rPr>
        <w:t xml:space="preserve">Настоящим </w:t>
      </w:r>
      <w:r w:rsidRPr="00C64F7E">
        <w:rPr>
          <w:rFonts w:eastAsia="Times New Roman"/>
          <w:sz w:val="24"/>
          <w:szCs w:val="24"/>
        </w:rPr>
        <w:t>Порядком</w:t>
      </w:r>
      <w:r w:rsidR="006D3B13" w:rsidRPr="00C64F7E">
        <w:rPr>
          <w:rFonts w:eastAsia="Times New Roman"/>
          <w:sz w:val="24"/>
          <w:szCs w:val="24"/>
        </w:rPr>
        <w:t xml:space="preserve"> определяются принципы и процедуры формирования и деятельности комиссии по урегулированию споров между участниками образовательных отношений в МКОУ «</w:t>
      </w:r>
      <w:proofErr w:type="spellStart"/>
      <w:r w:rsidR="00890698" w:rsidRPr="00C64F7E">
        <w:rPr>
          <w:rFonts w:eastAsia="Times New Roman"/>
          <w:sz w:val="24"/>
          <w:szCs w:val="24"/>
        </w:rPr>
        <w:t>Большелеушинская</w:t>
      </w:r>
      <w:proofErr w:type="spellEnd"/>
      <w:r w:rsidR="00890698" w:rsidRPr="00C64F7E">
        <w:rPr>
          <w:rFonts w:eastAsia="Times New Roman"/>
          <w:b/>
          <w:sz w:val="24"/>
          <w:szCs w:val="24"/>
        </w:rPr>
        <w:t xml:space="preserve">  </w:t>
      </w:r>
      <w:r w:rsidR="006D3B13" w:rsidRPr="00C64F7E">
        <w:rPr>
          <w:rFonts w:eastAsia="Times New Roman"/>
          <w:sz w:val="24"/>
          <w:szCs w:val="24"/>
        </w:rPr>
        <w:t>средняя общеобразовательная школа» (далее — Комиссия).</w:t>
      </w:r>
    </w:p>
    <w:p w:rsidR="00DA62C4" w:rsidRPr="00C64F7E" w:rsidRDefault="00DA62C4">
      <w:pPr>
        <w:spacing w:line="18" w:lineRule="exact"/>
        <w:rPr>
          <w:sz w:val="24"/>
          <w:szCs w:val="24"/>
        </w:rPr>
      </w:pPr>
    </w:p>
    <w:p w:rsidR="00DA62C4" w:rsidRPr="00C64F7E" w:rsidRDefault="00787029" w:rsidP="00787029">
      <w:pPr>
        <w:tabs>
          <w:tab w:val="left" w:pos="340"/>
        </w:tabs>
        <w:spacing w:line="237" w:lineRule="auto"/>
        <w:ind w:left="1"/>
        <w:jc w:val="both"/>
        <w:rPr>
          <w:sz w:val="24"/>
          <w:szCs w:val="24"/>
        </w:rPr>
      </w:pPr>
      <w:r w:rsidRPr="00C64F7E">
        <w:rPr>
          <w:rFonts w:eastAsia="Times New Roman"/>
          <w:sz w:val="24"/>
          <w:szCs w:val="24"/>
        </w:rPr>
        <w:tab/>
      </w:r>
      <w:r w:rsidR="006D3B13" w:rsidRPr="00C64F7E">
        <w:rPr>
          <w:rFonts w:eastAsia="Times New Roman"/>
          <w:sz w:val="24"/>
          <w:szCs w:val="24"/>
        </w:rPr>
        <w:t>В своей деятельности Комиссия руководствуется действующим законодательством об образовании, трудовым и семейным законодательством, уставом МКОУ «</w:t>
      </w:r>
      <w:proofErr w:type="spellStart"/>
      <w:r w:rsidRPr="00C64F7E">
        <w:rPr>
          <w:rFonts w:eastAsia="Times New Roman"/>
          <w:sz w:val="24"/>
          <w:szCs w:val="24"/>
        </w:rPr>
        <w:t>Большелеушинская</w:t>
      </w:r>
      <w:proofErr w:type="spellEnd"/>
      <w:r w:rsidRPr="00C64F7E">
        <w:rPr>
          <w:rFonts w:eastAsia="Times New Roman"/>
          <w:b/>
          <w:sz w:val="24"/>
          <w:szCs w:val="24"/>
        </w:rPr>
        <w:t xml:space="preserve">  </w:t>
      </w:r>
      <w:r w:rsidR="006D3B13" w:rsidRPr="00C64F7E">
        <w:rPr>
          <w:rFonts w:eastAsia="Times New Roman"/>
          <w:sz w:val="24"/>
          <w:szCs w:val="24"/>
        </w:rPr>
        <w:t>средняя общеобразовательная школа», Положением о нормах профессиональной этики педагогических работников, Правилами внутреннего распорядка учащихся, Правилами внутреннего трудового распорядка и настоящим По</w:t>
      </w:r>
      <w:r w:rsidR="00C64F7E">
        <w:rPr>
          <w:rFonts w:eastAsia="Times New Roman"/>
          <w:sz w:val="24"/>
          <w:szCs w:val="24"/>
        </w:rPr>
        <w:t>рядком</w:t>
      </w:r>
      <w:r w:rsidR="006D3B13" w:rsidRPr="00C64F7E">
        <w:rPr>
          <w:rFonts w:eastAsia="Times New Roman"/>
          <w:sz w:val="24"/>
          <w:szCs w:val="24"/>
        </w:rPr>
        <w:t>.</w:t>
      </w:r>
    </w:p>
    <w:p w:rsidR="00DA62C4" w:rsidRPr="00C64F7E" w:rsidRDefault="00DA62C4">
      <w:pPr>
        <w:spacing w:line="15" w:lineRule="exact"/>
        <w:rPr>
          <w:sz w:val="24"/>
          <w:szCs w:val="24"/>
        </w:rPr>
      </w:pPr>
    </w:p>
    <w:p w:rsidR="00DA62C4" w:rsidRPr="00C64F7E" w:rsidRDefault="006D3B13" w:rsidP="00787029">
      <w:pPr>
        <w:pStyle w:val="a4"/>
        <w:numPr>
          <w:ilvl w:val="0"/>
          <w:numId w:val="11"/>
        </w:numPr>
        <w:tabs>
          <w:tab w:val="left" w:pos="340"/>
        </w:tabs>
        <w:spacing w:line="238" w:lineRule="auto"/>
        <w:jc w:val="both"/>
        <w:rPr>
          <w:sz w:val="24"/>
          <w:szCs w:val="24"/>
        </w:rPr>
      </w:pPr>
      <w:r w:rsidRPr="00C64F7E">
        <w:rPr>
          <w:rFonts w:eastAsia="Times New Roman"/>
          <w:sz w:val="24"/>
          <w:szCs w:val="24"/>
        </w:rPr>
        <w:t>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к учащимся дисциплинарных взысканий и принятия оптимального варианта решения в каждом конкретном случае.</w:t>
      </w:r>
    </w:p>
    <w:p w:rsidR="00DA62C4" w:rsidRPr="00C64F7E" w:rsidRDefault="00DA62C4">
      <w:pPr>
        <w:spacing w:line="15" w:lineRule="exact"/>
        <w:rPr>
          <w:sz w:val="24"/>
          <w:szCs w:val="24"/>
        </w:rPr>
      </w:pPr>
    </w:p>
    <w:p w:rsidR="00DA62C4" w:rsidRPr="00C64F7E" w:rsidRDefault="006D3B13" w:rsidP="00787029">
      <w:pPr>
        <w:pStyle w:val="a4"/>
        <w:numPr>
          <w:ilvl w:val="0"/>
          <w:numId w:val="11"/>
        </w:numPr>
        <w:tabs>
          <w:tab w:val="left" w:pos="340"/>
        </w:tabs>
        <w:spacing w:line="235" w:lineRule="auto"/>
        <w:jc w:val="both"/>
        <w:rPr>
          <w:sz w:val="24"/>
          <w:szCs w:val="24"/>
        </w:rPr>
      </w:pPr>
      <w:r w:rsidRPr="00C64F7E">
        <w:rPr>
          <w:rFonts w:eastAsia="Times New Roman"/>
          <w:sz w:val="24"/>
          <w:szCs w:val="24"/>
        </w:rPr>
        <w:t>Решения Комиссии являются обязательными для всех участников образовательных отношений.</w:t>
      </w:r>
    </w:p>
    <w:p w:rsidR="00DA62C4" w:rsidRPr="00C64F7E" w:rsidRDefault="00DA62C4">
      <w:pPr>
        <w:spacing w:line="12" w:lineRule="exact"/>
        <w:rPr>
          <w:sz w:val="24"/>
          <w:szCs w:val="24"/>
        </w:rPr>
      </w:pPr>
    </w:p>
    <w:p w:rsidR="00DA62C4" w:rsidRPr="00C64F7E" w:rsidRDefault="00787029">
      <w:pPr>
        <w:tabs>
          <w:tab w:val="left" w:pos="340"/>
        </w:tabs>
        <w:spacing w:line="235" w:lineRule="auto"/>
        <w:ind w:left="360" w:hanging="359"/>
        <w:jc w:val="both"/>
        <w:rPr>
          <w:sz w:val="24"/>
          <w:szCs w:val="24"/>
        </w:rPr>
      </w:pPr>
      <w:r w:rsidRPr="00C64F7E">
        <w:rPr>
          <w:rFonts w:eastAsia="Times New Roman"/>
          <w:sz w:val="24"/>
          <w:szCs w:val="24"/>
        </w:rPr>
        <w:tab/>
      </w:r>
      <w:r w:rsidR="006D3B13" w:rsidRPr="00C64F7E">
        <w:rPr>
          <w:rFonts w:eastAsia="Times New Roman"/>
          <w:sz w:val="24"/>
          <w:szCs w:val="24"/>
        </w:rPr>
        <w:t>Решения Комиссии могут быть обжалованы в установленном законодательством РФ порядке.</w:t>
      </w:r>
    </w:p>
    <w:p w:rsidR="00DA62C4" w:rsidRPr="00C64F7E" w:rsidRDefault="002F13E6" w:rsidP="00787029">
      <w:pPr>
        <w:pStyle w:val="a4"/>
        <w:numPr>
          <w:ilvl w:val="0"/>
          <w:numId w:val="11"/>
        </w:numPr>
        <w:tabs>
          <w:tab w:val="left" w:pos="2300"/>
        </w:tabs>
        <w:spacing w:line="237" w:lineRule="auto"/>
        <w:ind w:left="367" w:hanging="359"/>
        <w:jc w:val="both"/>
        <w:rPr>
          <w:sz w:val="24"/>
          <w:szCs w:val="24"/>
        </w:rPr>
      </w:pPr>
      <w:r w:rsidRPr="00C64F7E">
        <w:rPr>
          <w:rFonts w:eastAsia="Times New Roman"/>
          <w:sz w:val="24"/>
          <w:szCs w:val="24"/>
        </w:rPr>
        <w:t xml:space="preserve">Комиссия по урегулированию споров между участниками образовательных отношений создается в </w:t>
      </w:r>
      <w:r w:rsidR="00787029" w:rsidRPr="00C64F7E">
        <w:rPr>
          <w:rFonts w:eastAsia="Times New Roman"/>
          <w:sz w:val="24"/>
          <w:szCs w:val="24"/>
        </w:rPr>
        <w:t>МКОУ</w:t>
      </w:r>
      <w:r w:rsidR="00C64F7E">
        <w:rPr>
          <w:rFonts w:eastAsia="Times New Roman"/>
          <w:sz w:val="24"/>
          <w:szCs w:val="24"/>
        </w:rPr>
        <w:t xml:space="preserve"> «</w:t>
      </w:r>
      <w:proofErr w:type="spellStart"/>
      <w:r w:rsidR="00C64F7E">
        <w:rPr>
          <w:rFonts w:eastAsia="Times New Roman"/>
          <w:sz w:val="24"/>
          <w:szCs w:val="24"/>
        </w:rPr>
        <w:t>Большелеушинская</w:t>
      </w:r>
      <w:proofErr w:type="spellEnd"/>
      <w:r w:rsidR="00C64F7E">
        <w:rPr>
          <w:rFonts w:eastAsia="Times New Roman"/>
          <w:sz w:val="24"/>
          <w:szCs w:val="24"/>
        </w:rPr>
        <w:t xml:space="preserve"> СОШ»</w:t>
      </w:r>
      <w:r w:rsidRPr="00C64F7E">
        <w:rPr>
          <w:rFonts w:eastAsia="Times New Roman"/>
          <w:sz w:val="24"/>
          <w:szCs w:val="24"/>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00787029" w:rsidRPr="00C64F7E">
        <w:rPr>
          <w:rFonts w:eastAsia="Times New Roman"/>
          <w:sz w:val="24"/>
          <w:szCs w:val="24"/>
        </w:rPr>
        <w:t xml:space="preserve"> </w:t>
      </w:r>
      <w:r w:rsidR="006D3B13" w:rsidRPr="00C64F7E">
        <w:rPr>
          <w:rFonts w:eastAsia="Times New Roman"/>
          <w:sz w:val="24"/>
          <w:szCs w:val="24"/>
        </w:rPr>
        <w:t>Директор входит в состав Комиссии по должности и является ее председателем. Персональной состав Комиссии утверждается приказом директора. Члены Комиссии и</w:t>
      </w:r>
      <w:r w:rsidR="00787029" w:rsidRPr="00C64F7E">
        <w:rPr>
          <w:rFonts w:eastAsia="Times New Roman"/>
          <w:sz w:val="24"/>
          <w:szCs w:val="24"/>
        </w:rPr>
        <w:t xml:space="preserve"> </w:t>
      </w:r>
      <w:r w:rsidR="006D3B13" w:rsidRPr="00C64F7E">
        <w:rPr>
          <w:rFonts w:eastAsia="Times New Roman"/>
          <w:sz w:val="24"/>
          <w:szCs w:val="24"/>
        </w:rPr>
        <w:t>привлекаемые к ее работе физические лица работают, на безвозмездной основе.</w:t>
      </w:r>
    </w:p>
    <w:p w:rsidR="00DA62C4" w:rsidRPr="00C64F7E" w:rsidRDefault="00DA62C4">
      <w:pPr>
        <w:spacing w:line="15" w:lineRule="exact"/>
        <w:rPr>
          <w:sz w:val="24"/>
          <w:szCs w:val="24"/>
        </w:rPr>
      </w:pPr>
    </w:p>
    <w:p w:rsidR="00DA62C4" w:rsidRPr="00C64F7E" w:rsidRDefault="006D3B13" w:rsidP="00787029">
      <w:pPr>
        <w:pStyle w:val="a4"/>
        <w:numPr>
          <w:ilvl w:val="0"/>
          <w:numId w:val="11"/>
        </w:numPr>
        <w:jc w:val="both"/>
        <w:rPr>
          <w:sz w:val="24"/>
          <w:szCs w:val="24"/>
        </w:rPr>
      </w:pPr>
      <w:r w:rsidRPr="00C64F7E">
        <w:rPr>
          <w:rFonts w:eastAsia="Times New Roman"/>
          <w:sz w:val="24"/>
          <w:szCs w:val="24"/>
        </w:rPr>
        <w:t>Состав</w:t>
      </w:r>
      <w:r w:rsidRPr="00C64F7E">
        <w:rPr>
          <w:sz w:val="24"/>
          <w:szCs w:val="24"/>
        </w:rPr>
        <w:t xml:space="preserve"> </w:t>
      </w:r>
      <w:r w:rsidRPr="00C64F7E">
        <w:rPr>
          <w:rFonts w:eastAsia="Times New Roman"/>
          <w:sz w:val="24"/>
          <w:szCs w:val="24"/>
        </w:rPr>
        <w:t>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DA62C4" w:rsidRPr="00C64F7E" w:rsidRDefault="006D3B13" w:rsidP="00787029">
      <w:pPr>
        <w:ind w:left="367" w:hanging="6"/>
        <w:jc w:val="both"/>
        <w:rPr>
          <w:sz w:val="24"/>
          <w:szCs w:val="24"/>
        </w:rPr>
      </w:pPr>
      <w:r w:rsidRPr="00C64F7E">
        <w:rPr>
          <w:rFonts w:eastAsia="Times New Roman"/>
          <w:sz w:val="24"/>
          <w:szCs w:val="24"/>
        </w:rPr>
        <w:t>Из</w:t>
      </w:r>
      <w:r w:rsidRPr="00C64F7E">
        <w:rPr>
          <w:sz w:val="24"/>
          <w:szCs w:val="24"/>
        </w:rPr>
        <w:t xml:space="preserve"> </w:t>
      </w:r>
      <w:r w:rsidRPr="00C64F7E">
        <w:rPr>
          <w:rFonts w:eastAsia="Times New Roman"/>
          <w:sz w:val="24"/>
          <w:szCs w:val="24"/>
        </w:rPr>
        <w:t>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DA62C4" w:rsidRPr="00C64F7E" w:rsidRDefault="006D3B13" w:rsidP="00787029">
      <w:pPr>
        <w:ind w:left="7" w:firstLine="354"/>
        <w:rPr>
          <w:sz w:val="24"/>
          <w:szCs w:val="24"/>
        </w:rPr>
      </w:pPr>
      <w:r w:rsidRPr="00C64F7E">
        <w:rPr>
          <w:rFonts w:eastAsia="Times New Roman"/>
          <w:sz w:val="24"/>
          <w:szCs w:val="24"/>
        </w:rPr>
        <w:t>Председатель Комиссии:</w:t>
      </w:r>
    </w:p>
    <w:p w:rsidR="00DA62C4" w:rsidRPr="00C64F7E" w:rsidRDefault="006D3B13">
      <w:pPr>
        <w:spacing w:line="20" w:lineRule="exact"/>
        <w:rPr>
          <w:sz w:val="24"/>
          <w:szCs w:val="24"/>
        </w:rPr>
      </w:pPr>
      <w:r w:rsidRPr="00C64F7E">
        <w:rPr>
          <w:noProof/>
          <w:sz w:val="24"/>
          <w:szCs w:val="24"/>
        </w:rPr>
        <w:drawing>
          <wp:anchor distT="0" distB="0" distL="114300" distR="114300" simplePos="0" relativeHeight="251654144" behindDoc="1" locked="0" layoutInCell="0" allowOverlap="1" wp14:anchorId="559357DF" wp14:editId="109EE7B9">
            <wp:simplePos x="0" y="0"/>
            <wp:positionH relativeFrom="column">
              <wp:posOffset>179705</wp:posOffset>
            </wp:positionH>
            <wp:positionV relativeFrom="paragraph">
              <wp:posOffset>1905</wp:posOffset>
            </wp:positionV>
            <wp:extent cx="164465" cy="186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64465" cy="186055"/>
                    </a:xfrm>
                    <a:prstGeom prst="rect">
                      <a:avLst/>
                    </a:prstGeom>
                    <a:noFill/>
                  </pic:spPr>
                </pic:pic>
              </a:graphicData>
            </a:graphic>
          </wp:anchor>
        </w:drawing>
      </w:r>
    </w:p>
    <w:p w:rsidR="00DA62C4" w:rsidRPr="00C64F7E" w:rsidRDefault="006D3B13">
      <w:pPr>
        <w:ind w:left="647"/>
        <w:rPr>
          <w:sz w:val="24"/>
          <w:szCs w:val="24"/>
        </w:rPr>
      </w:pPr>
      <w:r w:rsidRPr="00C64F7E">
        <w:rPr>
          <w:rFonts w:eastAsia="Times New Roman"/>
          <w:sz w:val="24"/>
          <w:szCs w:val="24"/>
        </w:rPr>
        <w:lastRenderedPageBreak/>
        <w:t>организует работу Комиссии;</w:t>
      </w:r>
    </w:p>
    <w:p w:rsidR="00DA62C4" w:rsidRPr="00C64F7E" w:rsidRDefault="006D3B13">
      <w:pPr>
        <w:spacing w:line="20" w:lineRule="exact"/>
        <w:rPr>
          <w:sz w:val="24"/>
          <w:szCs w:val="24"/>
        </w:rPr>
      </w:pPr>
      <w:r w:rsidRPr="00C64F7E">
        <w:rPr>
          <w:noProof/>
          <w:sz w:val="24"/>
          <w:szCs w:val="24"/>
        </w:rPr>
        <w:drawing>
          <wp:anchor distT="0" distB="0" distL="114300" distR="114300" simplePos="0" relativeHeight="251655168" behindDoc="1" locked="0" layoutInCell="0" allowOverlap="1" wp14:anchorId="3B2C524A" wp14:editId="2E5DAF8F">
            <wp:simplePos x="0" y="0"/>
            <wp:positionH relativeFrom="column">
              <wp:posOffset>179705</wp:posOffset>
            </wp:positionH>
            <wp:positionV relativeFrom="paragraph">
              <wp:posOffset>1905</wp:posOffset>
            </wp:positionV>
            <wp:extent cx="164465" cy="186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64465" cy="186055"/>
                    </a:xfrm>
                    <a:prstGeom prst="rect">
                      <a:avLst/>
                    </a:prstGeom>
                    <a:noFill/>
                  </pic:spPr>
                </pic:pic>
              </a:graphicData>
            </a:graphic>
          </wp:anchor>
        </w:drawing>
      </w:r>
    </w:p>
    <w:p w:rsidR="00DA62C4" w:rsidRPr="00C64F7E" w:rsidRDefault="006D3B13">
      <w:pPr>
        <w:ind w:left="647"/>
        <w:rPr>
          <w:sz w:val="24"/>
          <w:szCs w:val="24"/>
        </w:rPr>
      </w:pPr>
      <w:r w:rsidRPr="00C64F7E">
        <w:rPr>
          <w:rFonts w:eastAsia="Times New Roman"/>
          <w:sz w:val="24"/>
          <w:szCs w:val="24"/>
        </w:rPr>
        <w:t>созывает и проводит заседания Комиссии;</w:t>
      </w:r>
    </w:p>
    <w:p w:rsidR="00DA62C4" w:rsidRPr="00C64F7E" w:rsidRDefault="00DA62C4">
      <w:pPr>
        <w:spacing w:line="20" w:lineRule="exact"/>
        <w:rPr>
          <w:sz w:val="24"/>
          <w:szCs w:val="24"/>
        </w:rPr>
      </w:pPr>
    </w:p>
    <w:p w:rsidR="00DA62C4" w:rsidRPr="00C64F7E" w:rsidRDefault="006D3B13">
      <w:pPr>
        <w:ind w:left="647"/>
        <w:rPr>
          <w:sz w:val="24"/>
          <w:szCs w:val="24"/>
        </w:rPr>
      </w:pPr>
      <w:r w:rsidRPr="00C64F7E">
        <w:rPr>
          <w:rFonts w:eastAsia="Times New Roman"/>
          <w:sz w:val="24"/>
          <w:szCs w:val="24"/>
        </w:rPr>
        <w:t>дает поручения членам Комиссии, привлекаемым специалистам, экспертам;</w:t>
      </w:r>
    </w:p>
    <w:p w:rsidR="00DA62C4" w:rsidRPr="00C64F7E" w:rsidRDefault="006D3B13">
      <w:pPr>
        <w:spacing w:line="20" w:lineRule="exact"/>
        <w:rPr>
          <w:sz w:val="24"/>
          <w:szCs w:val="24"/>
        </w:rPr>
      </w:pPr>
      <w:r w:rsidRPr="00C64F7E">
        <w:rPr>
          <w:noProof/>
          <w:sz w:val="24"/>
          <w:szCs w:val="24"/>
        </w:rPr>
        <w:drawing>
          <wp:anchor distT="0" distB="0" distL="114300" distR="114300" simplePos="0" relativeHeight="251657216" behindDoc="1" locked="0" layoutInCell="0" allowOverlap="1" wp14:anchorId="1EF2BB01" wp14:editId="60FCD4C0">
            <wp:simplePos x="0" y="0"/>
            <wp:positionH relativeFrom="column">
              <wp:posOffset>179705</wp:posOffset>
            </wp:positionH>
            <wp:positionV relativeFrom="paragraph">
              <wp:posOffset>1905</wp:posOffset>
            </wp:positionV>
            <wp:extent cx="164465" cy="186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164465" cy="186055"/>
                    </a:xfrm>
                    <a:prstGeom prst="rect">
                      <a:avLst/>
                    </a:prstGeom>
                    <a:noFill/>
                  </pic:spPr>
                </pic:pic>
              </a:graphicData>
            </a:graphic>
          </wp:anchor>
        </w:drawing>
      </w:r>
    </w:p>
    <w:p w:rsidR="00DA62C4" w:rsidRPr="00C64F7E" w:rsidRDefault="00DA62C4">
      <w:pPr>
        <w:spacing w:line="9" w:lineRule="exact"/>
        <w:rPr>
          <w:sz w:val="24"/>
          <w:szCs w:val="24"/>
        </w:rPr>
      </w:pPr>
    </w:p>
    <w:p w:rsidR="00DA62C4" w:rsidRPr="00C64F7E" w:rsidRDefault="006D3B13">
      <w:pPr>
        <w:spacing w:line="235" w:lineRule="auto"/>
        <w:ind w:left="647"/>
        <w:rPr>
          <w:sz w:val="24"/>
          <w:szCs w:val="24"/>
        </w:rPr>
      </w:pPr>
      <w:r w:rsidRPr="00C64F7E">
        <w:rPr>
          <w:rFonts w:eastAsia="Times New Roman"/>
          <w:sz w:val="24"/>
          <w:szCs w:val="24"/>
        </w:rPr>
        <w:t>выступает перед участниками образовательных отношений с сообщениями о деятельности Комиссии.</w:t>
      </w:r>
    </w:p>
    <w:p w:rsidR="00DA62C4" w:rsidRPr="00C64F7E" w:rsidRDefault="00DA62C4">
      <w:pPr>
        <w:spacing w:line="12" w:lineRule="exact"/>
        <w:rPr>
          <w:sz w:val="24"/>
          <w:szCs w:val="24"/>
        </w:rPr>
      </w:pPr>
    </w:p>
    <w:p w:rsidR="00DA62C4" w:rsidRPr="00C64F7E" w:rsidRDefault="006D3B13" w:rsidP="00787029">
      <w:pPr>
        <w:spacing w:line="235" w:lineRule="auto"/>
        <w:ind w:left="367"/>
        <w:jc w:val="both"/>
        <w:rPr>
          <w:sz w:val="24"/>
          <w:szCs w:val="24"/>
        </w:rPr>
      </w:pPr>
      <w:r w:rsidRPr="00C64F7E">
        <w:rPr>
          <w:rFonts w:eastAsia="Times New Roman"/>
          <w:sz w:val="24"/>
          <w:szCs w:val="24"/>
        </w:rPr>
        <w:t>В</w:t>
      </w:r>
      <w:r w:rsidRPr="00C64F7E">
        <w:rPr>
          <w:sz w:val="24"/>
          <w:szCs w:val="24"/>
        </w:rPr>
        <w:t xml:space="preserve"> </w:t>
      </w:r>
      <w:r w:rsidRPr="00C64F7E">
        <w:rPr>
          <w:rFonts w:eastAsia="Times New Roman"/>
          <w:sz w:val="24"/>
          <w:szCs w:val="24"/>
        </w:rPr>
        <w:t>отсутствие председателя Комиссии его полномочия осуществляет заместитель председателя Комиссии.</w:t>
      </w:r>
    </w:p>
    <w:p w:rsidR="00DA62C4" w:rsidRPr="00C64F7E" w:rsidRDefault="00DA62C4">
      <w:pPr>
        <w:spacing w:line="12" w:lineRule="exact"/>
        <w:rPr>
          <w:sz w:val="24"/>
          <w:szCs w:val="24"/>
        </w:rPr>
      </w:pPr>
    </w:p>
    <w:p w:rsidR="00DA62C4" w:rsidRPr="00C64F7E" w:rsidRDefault="00DA62C4">
      <w:pPr>
        <w:spacing w:line="12" w:lineRule="exact"/>
        <w:rPr>
          <w:sz w:val="24"/>
          <w:szCs w:val="24"/>
        </w:rPr>
      </w:pPr>
    </w:p>
    <w:p w:rsidR="00DA62C4" w:rsidRPr="00C64F7E" w:rsidRDefault="006D3B13" w:rsidP="00787029">
      <w:pPr>
        <w:pStyle w:val="a4"/>
        <w:numPr>
          <w:ilvl w:val="0"/>
          <w:numId w:val="11"/>
        </w:numPr>
        <w:spacing w:line="238" w:lineRule="auto"/>
        <w:jc w:val="both"/>
        <w:rPr>
          <w:sz w:val="24"/>
          <w:szCs w:val="24"/>
        </w:rPr>
      </w:pPr>
      <w:r w:rsidRPr="00C64F7E">
        <w:rPr>
          <w:rFonts w:eastAsia="Times New Roman"/>
          <w:sz w:val="24"/>
          <w:szCs w:val="24"/>
        </w:rPr>
        <w:t xml:space="preserve"> При</w:t>
      </w:r>
      <w:r w:rsidRPr="00C64F7E">
        <w:rPr>
          <w:sz w:val="24"/>
          <w:szCs w:val="24"/>
        </w:rPr>
        <w:t xml:space="preserve"> </w:t>
      </w:r>
      <w:r w:rsidRPr="00C64F7E">
        <w:rPr>
          <w:rFonts w:eastAsia="Times New Roman"/>
          <w:sz w:val="24"/>
          <w:szCs w:val="24"/>
        </w:rPr>
        <w:t>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DA62C4" w:rsidRPr="00C64F7E" w:rsidRDefault="00DA62C4">
      <w:pPr>
        <w:spacing w:line="10" w:lineRule="exact"/>
        <w:rPr>
          <w:sz w:val="24"/>
          <w:szCs w:val="24"/>
        </w:rPr>
      </w:pPr>
    </w:p>
    <w:p w:rsidR="00DA62C4" w:rsidRPr="00C64F7E" w:rsidRDefault="00DA62C4">
      <w:pPr>
        <w:spacing w:line="19" w:lineRule="exact"/>
        <w:rPr>
          <w:sz w:val="24"/>
          <w:szCs w:val="24"/>
        </w:rPr>
      </w:pPr>
    </w:p>
    <w:p w:rsidR="00DA62C4" w:rsidRPr="00C64F7E" w:rsidRDefault="006D3B13" w:rsidP="00787029">
      <w:pPr>
        <w:spacing w:line="237" w:lineRule="auto"/>
        <w:ind w:left="367"/>
        <w:jc w:val="both"/>
        <w:rPr>
          <w:sz w:val="24"/>
          <w:szCs w:val="24"/>
        </w:rPr>
      </w:pPr>
      <w:r w:rsidRPr="00C64F7E">
        <w:rPr>
          <w:rFonts w:eastAsia="Times New Roman"/>
          <w:sz w:val="24"/>
          <w:szCs w:val="24"/>
        </w:rPr>
        <w:t>Членам</w:t>
      </w:r>
      <w:r w:rsidRPr="00C64F7E">
        <w:rPr>
          <w:sz w:val="24"/>
          <w:szCs w:val="24"/>
        </w:rPr>
        <w:t xml:space="preserve"> </w:t>
      </w:r>
      <w:r w:rsidRPr="00C64F7E">
        <w:rPr>
          <w:rFonts w:eastAsia="Times New Roman"/>
          <w:sz w:val="24"/>
          <w:szCs w:val="24"/>
        </w:rPr>
        <w:t>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DA62C4" w:rsidRPr="00C64F7E" w:rsidRDefault="00DA62C4">
      <w:pPr>
        <w:spacing w:line="15" w:lineRule="exact"/>
        <w:rPr>
          <w:sz w:val="24"/>
          <w:szCs w:val="24"/>
        </w:rPr>
      </w:pPr>
    </w:p>
    <w:p w:rsidR="00DA62C4" w:rsidRPr="00C64F7E" w:rsidRDefault="006D3B13" w:rsidP="00787029">
      <w:pPr>
        <w:spacing w:line="236" w:lineRule="auto"/>
        <w:ind w:left="367"/>
        <w:jc w:val="both"/>
        <w:rPr>
          <w:sz w:val="24"/>
          <w:szCs w:val="24"/>
        </w:rPr>
      </w:pPr>
      <w:r w:rsidRPr="00C64F7E">
        <w:rPr>
          <w:rFonts w:eastAsia="Times New Roman"/>
          <w:sz w:val="24"/>
          <w:szCs w:val="24"/>
        </w:rPr>
        <w:t>Заседания Комиссии проводятся по мере необходимости.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DA62C4" w:rsidRPr="00C64F7E" w:rsidRDefault="00DA62C4">
      <w:pPr>
        <w:spacing w:line="283" w:lineRule="exact"/>
        <w:rPr>
          <w:sz w:val="24"/>
          <w:szCs w:val="24"/>
        </w:rPr>
      </w:pPr>
    </w:p>
    <w:p w:rsidR="00DA62C4" w:rsidRPr="00C64F7E" w:rsidRDefault="006D3B13" w:rsidP="00787029">
      <w:pPr>
        <w:tabs>
          <w:tab w:val="left" w:pos="3627"/>
        </w:tabs>
        <w:rPr>
          <w:rFonts w:eastAsia="Times New Roman"/>
          <w:b/>
          <w:bCs/>
          <w:sz w:val="24"/>
          <w:szCs w:val="24"/>
        </w:rPr>
      </w:pPr>
      <w:r w:rsidRPr="00C64F7E">
        <w:rPr>
          <w:rFonts w:eastAsia="Times New Roman"/>
          <w:b/>
          <w:bCs/>
          <w:sz w:val="24"/>
          <w:szCs w:val="24"/>
        </w:rPr>
        <w:t>Порядок работы комиссии</w:t>
      </w:r>
    </w:p>
    <w:p w:rsidR="00DA62C4" w:rsidRPr="00C64F7E" w:rsidRDefault="006D3B13" w:rsidP="00787029">
      <w:pPr>
        <w:pStyle w:val="a4"/>
        <w:numPr>
          <w:ilvl w:val="0"/>
          <w:numId w:val="11"/>
        </w:numPr>
        <w:jc w:val="both"/>
        <w:rPr>
          <w:sz w:val="24"/>
          <w:szCs w:val="24"/>
        </w:rPr>
      </w:pPr>
      <w:r w:rsidRPr="00C64F7E">
        <w:rPr>
          <w:rFonts w:eastAsia="Times New Roman"/>
          <w:sz w:val="24"/>
          <w:szCs w:val="24"/>
        </w:rPr>
        <w:t xml:space="preserve"> Основанием</w:t>
      </w:r>
      <w:r w:rsidRPr="00C64F7E">
        <w:rPr>
          <w:sz w:val="24"/>
          <w:szCs w:val="24"/>
        </w:rPr>
        <w:t xml:space="preserve"> </w:t>
      </w:r>
      <w:r w:rsidRPr="00C64F7E">
        <w:rPr>
          <w:rFonts w:eastAsia="Times New Roman"/>
          <w:sz w:val="24"/>
          <w:szCs w:val="24"/>
        </w:rPr>
        <w:t>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DA62C4" w:rsidRPr="00C64F7E" w:rsidRDefault="006D3B13">
      <w:pPr>
        <w:numPr>
          <w:ilvl w:val="0"/>
          <w:numId w:val="5"/>
        </w:numPr>
        <w:tabs>
          <w:tab w:val="left" w:pos="222"/>
        </w:tabs>
        <w:spacing w:line="252" w:lineRule="auto"/>
        <w:ind w:left="707" w:right="6280" w:hanging="707"/>
        <w:rPr>
          <w:rFonts w:eastAsia="Times New Roman"/>
          <w:sz w:val="24"/>
          <w:szCs w:val="24"/>
        </w:rPr>
      </w:pPr>
      <w:proofErr w:type="gramStart"/>
      <w:r w:rsidRPr="00C64F7E">
        <w:rPr>
          <w:rFonts w:eastAsia="Times New Roman"/>
          <w:sz w:val="24"/>
          <w:szCs w:val="24"/>
        </w:rPr>
        <w:t>заявлении</w:t>
      </w:r>
      <w:proofErr w:type="gramEnd"/>
      <w:r w:rsidRPr="00C64F7E">
        <w:rPr>
          <w:rFonts w:eastAsia="Times New Roman"/>
          <w:sz w:val="24"/>
          <w:szCs w:val="24"/>
        </w:rPr>
        <w:t xml:space="preserve"> должны быть указаны: дата заявления; Ф.И.О.заявителя; требования заявителя;</w:t>
      </w:r>
    </w:p>
    <w:p w:rsidR="00DA62C4" w:rsidRPr="00C64F7E" w:rsidRDefault="00DA62C4">
      <w:pPr>
        <w:spacing w:line="16" w:lineRule="exact"/>
        <w:rPr>
          <w:rFonts w:eastAsia="Times New Roman"/>
          <w:sz w:val="24"/>
          <w:szCs w:val="24"/>
        </w:rPr>
      </w:pPr>
    </w:p>
    <w:p w:rsidR="00DA62C4" w:rsidRPr="00C64F7E" w:rsidRDefault="006D3B13">
      <w:pPr>
        <w:spacing w:line="249" w:lineRule="auto"/>
        <w:ind w:left="707" w:right="2200"/>
        <w:rPr>
          <w:rFonts w:eastAsia="Times New Roman"/>
          <w:sz w:val="24"/>
          <w:szCs w:val="24"/>
        </w:rPr>
      </w:pPr>
      <w:r w:rsidRPr="00C64F7E">
        <w:rPr>
          <w:rFonts w:eastAsia="Times New Roman"/>
          <w:sz w:val="24"/>
          <w:szCs w:val="24"/>
        </w:rPr>
        <w:t>обстоятельства, на которых заявитель основывает свои требования; доказательства, подтверждающие основания требований заявителя; перечень прилагаемых к заявлению документов и иных материалов;</w:t>
      </w:r>
    </w:p>
    <w:p w:rsidR="00DA62C4" w:rsidRPr="00C64F7E" w:rsidRDefault="006D3B13">
      <w:pPr>
        <w:spacing w:line="20" w:lineRule="exact"/>
        <w:rPr>
          <w:sz w:val="24"/>
          <w:szCs w:val="24"/>
        </w:rPr>
      </w:pPr>
      <w:r w:rsidRPr="00C64F7E">
        <w:rPr>
          <w:noProof/>
          <w:sz w:val="24"/>
          <w:szCs w:val="24"/>
        </w:rPr>
        <w:drawing>
          <wp:anchor distT="0" distB="0" distL="114300" distR="114300" simplePos="0" relativeHeight="251658240" behindDoc="1" locked="0" layoutInCell="0" allowOverlap="1" wp14:anchorId="5E7ABD37" wp14:editId="25B9BD4D">
            <wp:simplePos x="0" y="0"/>
            <wp:positionH relativeFrom="column">
              <wp:posOffset>271145</wp:posOffset>
            </wp:positionH>
            <wp:positionV relativeFrom="paragraph">
              <wp:posOffset>-1122045</wp:posOffset>
            </wp:positionV>
            <wp:extent cx="164465" cy="1304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164465" cy="1304925"/>
                    </a:xfrm>
                    <a:prstGeom prst="rect">
                      <a:avLst/>
                    </a:prstGeom>
                    <a:noFill/>
                  </pic:spPr>
                </pic:pic>
              </a:graphicData>
            </a:graphic>
          </wp:anchor>
        </w:drawing>
      </w:r>
    </w:p>
    <w:p w:rsidR="00DA62C4" w:rsidRPr="00C64F7E" w:rsidRDefault="006D3B13">
      <w:pPr>
        <w:ind w:left="707"/>
        <w:rPr>
          <w:sz w:val="24"/>
          <w:szCs w:val="24"/>
        </w:rPr>
      </w:pPr>
      <w:r w:rsidRPr="00C64F7E">
        <w:rPr>
          <w:rFonts w:eastAsia="Times New Roman"/>
          <w:sz w:val="24"/>
          <w:szCs w:val="24"/>
        </w:rPr>
        <w:t>подпись заявителя.</w:t>
      </w:r>
    </w:p>
    <w:p w:rsidR="00DA62C4" w:rsidRPr="00C64F7E" w:rsidRDefault="00DA62C4">
      <w:pPr>
        <w:spacing w:line="10" w:lineRule="exact"/>
        <w:rPr>
          <w:sz w:val="24"/>
          <w:szCs w:val="24"/>
        </w:rPr>
      </w:pPr>
    </w:p>
    <w:p w:rsidR="00DA62C4" w:rsidRPr="00C64F7E" w:rsidRDefault="006D3B13">
      <w:pPr>
        <w:numPr>
          <w:ilvl w:val="0"/>
          <w:numId w:val="6"/>
        </w:numPr>
        <w:tabs>
          <w:tab w:val="left" w:pos="621"/>
        </w:tabs>
        <w:spacing w:line="233" w:lineRule="auto"/>
        <w:ind w:left="367" w:hanging="7"/>
        <w:rPr>
          <w:rFonts w:eastAsia="Times New Roman"/>
          <w:sz w:val="24"/>
          <w:szCs w:val="24"/>
        </w:rPr>
      </w:pPr>
      <w:proofErr w:type="gramStart"/>
      <w:r w:rsidRPr="00C64F7E">
        <w:rPr>
          <w:rFonts w:eastAsia="Times New Roman"/>
          <w:sz w:val="24"/>
          <w:szCs w:val="24"/>
        </w:rPr>
        <w:t>случае</w:t>
      </w:r>
      <w:proofErr w:type="gramEnd"/>
      <w:r w:rsidRPr="00C64F7E">
        <w:rPr>
          <w:rFonts w:eastAsia="Times New Roman"/>
          <w:sz w:val="24"/>
          <w:szCs w:val="24"/>
        </w:rPr>
        <w:t xml:space="preserve"> если заявителем является законный представитель учащегося в заявлении также должны быть указаны Ф.И. учащегося.</w:t>
      </w:r>
    </w:p>
    <w:p w:rsidR="00DA62C4" w:rsidRPr="00C64F7E" w:rsidRDefault="00DA62C4">
      <w:pPr>
        <w:spacing w:line="4" w:lineRule="exact"/>
        <w:rPr>
          <w:sz w:val="24"/>
          <w:szCs w:val="24"/>
        </w:rPr>
      </w:pPr>
    </w:p>
    <w:p w:rsidR="00DA62C4" w:rsidRPr="00C64F7E" w:rsidRDefault="006D3B13" w:rsidP="00787029">
      <w:pPr>
        <w:pStyle w:val="a4"/>
        <w:numPr>
          <w:ilvl w:val="0"/>
          <w:numId w:val="11"/>
        </w:numPr>
        <w:rPr>
          <w:sz w:val="24"/>
          <w:szCs w:val="24"/>
        </w:rPr>
      </w:pPr>
      <w:r w:rsidRPr="00C64F7E">
        <w:rPr>
          <w:rFonts w:eastAsia="Times New Roman"/>
          <w:sz w:val="24"/>
          <w:szCs w:val="24"/>
        </w:rPr>
        <w:t>Поданное заявление регистрируется секретарем в Журнале регистрации заявлений.</w:t>
      </w:r>
    </w:p>
    <w:p w:rsidR="00DA62C4" w:rsidRPr="00C64F7E" w:rsidRDefault="00787029">
      <w:pPr>
        <w:tabs>
          <w:tab w:val="left" w:pos="1566"/>
          <w:tab w:val="left" w:pos="2026"/>
          <w:tab w:val="left" w:pos="3706"/>
          <w:tab w:val="left" w:pos="5066"/>
          <w:tab w:val="left" w:pos="5386"/>
          <w:tab w:val="left" w:pos="7126"/>
          <w:tab w:val="left" w:pos="7486"/>
          <w:tab w:val="left" w:pos="7946"/>
        </w:tabs>
        <w:ind w:left="7"/>
        <w:rPr>
          <w:sz w:val="24"/>
          <w:szCs w:val="24"/>
        </w:rPr>
      </w:pPr>
      <w:r w:rsidRPr="00C64F7E">
        <w:rPr>
          <w:rFonts w:eastAsia="Times New Roman"/>
          <w:sz w:val="24"/>
          <w:szCs w:val="24"/>
        </w:rPr>
        <w:t xml:space="preserve">      </w:t>
      </w:r>
      <w:r w:rsidR="006D3B13" w:rsidRPr="00C64F7E">
        <w:rPr>
          <w:rFonts w:eastAsia="Times New Roman"/>
          <w:sz w:val="24"/>
          <w:szCs w:val="24"/>
        </w:rPr>
        <w:t>Комиссия</w:t>
      </w:r>
      <w:r w:rsidR="006D3B13" w:rsidRPr="00C64F7E">
        <w:rPr>
          <w:sz w:val="24"/>
          <w:szCs w:val="24"/>
        </w:rPr>
        <w:tab/>
      </w:r>
      <w:r w:rsidR="006D3B13" w:rsidRPr="00C64F7E">
        <w:rPr>
          <w:rFonts w:eastAsia="Times New Roman"/>
          <w:sz w:val="24"/>
          <w:szCs w:val="24"/>
        </w:rPr>
        <w:t>не</w:t>
      </w:r>
      <w:r w:rsidR="006D3B13" w:rsidRPr="00C64F7E">
        <w:rPr>
          <w:rFonts w:eastAsia="Times New Roman"/>
          <w:sz w:val="24"/>
          <w:szCs w:val="24"/>
        </w:rPr>
        <w:tab/>
        <w:t>рассматривает</w:t>
      </w:r>
      <w:r w:rsidR="006D3B13" w:rsidRPr="00C64F7E">
        <w:rPr>
          <w:rFonts w:eastAsia="Times New Roman"/>
          <w:sz w:val="24"/>
          <w:szCs w:val="24"/>
        </w:rPr>
        <w:tab/>
        <w:t>сообщения</w:t>
      </w:r>
      <w:r w:rsidR="006D3B13" w:rsidRPr="00C64F7E">
        <w:rPr>
          <w:rFonts w:eastAsia="Times New Roman"/>
          <w:sz w:val="24"/>
          <w:szCs w:val="24"/>
        </w:rPr>
        <w:tab/>
        <w:t>о</w:t>
      </w:r>
      <w:r w:rsidR="006D3B13" w:rsidRPr="00C64F7E">
        <w:rPr>
          <w:rFonts w:eastAsia="Times New Roman"/>
          <w:sz w:val="24"/>
          <w:szCs w:val="24"/>
        </w:rPr>
        <w:tab/>
        <w:t>преступлениях</w:t>
      </w:r>
      <w:r w:rsidR="006D3B13" w:rsidRPr="00C64F7E">
        <w:rPr>
          <w:rFonts w:eastAsia="Times New Roman"/>
          <w:sz w:val="24"/>
          <w:szCs w:val="24"/>
        </w:rPr>
        <w:tab/>
        <w:t>и</w:t>
      </w:r>
      <w:r w:rsidR="006D3B13" w:rsidRPr="00C64F7E">
        <w:rPr>
          <w:rFonts w:eastAsia="Times New Roman"/>
          <w:sz w:val="24"/>
          <w:szCs w:val="24"/>
        </w:rPr>
        <w:tab/>
      </w:r>
      <w:proofErr w:type="gramStart"/>
      <w:r w:rsidR="006D3B13" w:rsidRPr="00C64F7E">
        <w:rPr>
          <w:rFonts w:eastAsia="Times New Roman"/>
          <w:sz w:val="24"/>
          <w:szCs w:val="24"/>
        </w:rPr>
        <w:t>об</w:t>
      </w:r>
      <w:proofErr w:type="gramEnd"/>
      <w:r w:rsidR="006D3B13" w:rsidRPr="00C64F7E">
        <w:rPr>
          <w:sz w:val="24"/>
          <w:szCs w:val="24"/>
        </w:rPr>
        <w:tab/>
      </w:r>
      <w:r w:rsidR="006D3B13" w:rsidRPr="00C64F7E">
        <w:rPr>
          <w:rFonts w:eastAsia="Times New Roman"/>
          <w:sz w:val="24"/>
          <w:szCs w:val="24"/>
        </w:rPr>
        <w:t>административных</w:t>
      </w:r>
    </w:p>
    <w:p w:rsidR="00DA62C4" w:rsidRPr="00C64F7E" w:rsidRDefault="006D3B13">
      <w:pPr>
        <w:spacing w:line="235" w:lineRule="auto"/>
        <w:ind w:left="360"/>
        <w:rPr>
          <w:sz w:val="24"/>
          <w:szCs w:val="24"/>
        </w:rPr>
      </w:pPr>
      <w:proofErr w:type="gramStart"/>
      <w:r w:rsidRPr="00C64F7E">
        <w:rPr>
          <w:rFonts w:eastAsia="Times New Roman"/>
          <w:sz w:val="24"/>
          <w:szCs w:val="24"/>
        </w:rPr>
        <w:t>правонарушениях</w:t>
      </w:r>
      <w:proofErr w:type="gramEnd"/>
      <w:r w:rsidRPr="00C64F7E">
        <w:rPr>
          <w:rFonts w:eastAsia="Times New Roman"/>
          <w:sz w:val="24"/>
          <w:szCs w:val="24"/>
        </w:rPr>
        <w:t>, а также анонимные обращения, не проводит проверки по фактам нарушения трудовой дисциплины.</w:t>
      </w:r>
    </w:p>
    <w:p w:rsidR="00DA62C4" w:rsidRPr="00C64F7E" w:rsidRDefault="00DA62C4">
      <w:pPr>
        <w:spacing w:line="12" w:lineRule="exact"/>
        <w:rPr>
          <w:sz w:val="24"/>
          <w:szCs w:val="24"/>
        </w:rPr>
      </w:pPr>
    </w:p>
    <w:p w:rsidR="00DA62C4" w:rsidRPr="00C64F7E" w:rsidRDefault="00787029">
      <w:pPr>
        <w:spacing w:line="235" w:lineRule="auto"/>
        <w:ind w:left="360" w:hanging="359"/>
        <w:rPr>
          <w:sz w:val="24"/>
          <w:szCs w:val="24"/>
        </w:rPr>
      </w:pPr>
      <w:r w:rsidRPr="00C64F7E">
        <w:rPr>
          <w:rFonts w:eastAsia="Times New Roman"/>
          <w:sz w:val="24"/>
          <w:szCs w:val="24"/>
        </w:rPr>
        <w:t xml:space="preserve">      </w:t>
      </w:r>
      <w:r w:rsidR="006D3B13" w:rsidRPr="00C64F7E">
        <w:rPr>
          <w:rFonts w:eastAsia="Times New Roman"/>
          <w:sz w:val="24"/>
          <w:szCs w:val="24"/>
        </w:rPr>
        <w:t>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DA62C4" w:rsidRPr="00C64F7E" w:rsidRDefault="00DA62C4">
      <w:pPr>
        <w:spacing w:line="12" w:lineRule="exact"/>
        <w:rPr>
          <w:sz w:val="24"/>
          <w:szCs w:val="24"/>
        </w:rPr>
      </w:pPr>
    </w:p>
    <w:p w:rsidR="00DA62C4" w:rsidRPr="00C64F7E" w:rsidRDefault="00787029">
      <w:pPr>
        <w:spacing w:line="236" w:lineRule="auto"/>
        <w:ind w:left="360" w:hanging="359"/>
        <w:rPr>
          <w:sz w:val="24"/>
          <w:szCs w:val="24"/>
        </w:rPr>
      </w:pPr>
      <w:r w:rsidRPr="00C64F7E">
        <w:rPr>
          <w:rFonts w:eastAsia="Times New Roman"/>
          <w:sz w:val="24"/>
          <w:szCs w:val="24"/>
        </w:rPr>
        <w:t xml:space="preserve">      </w:t>
      </w:r>
      <w:r w:rsidR="006D3B13" w:rsidRPr="00C64F7E">
        <w:rPr>
          <w:rFonts w:eastAsia="Times New Roman"/>
          <w:sz w:val="24"/>
          <w:szCs w:val="24"/>
        </w:rPr>
        <w:t>Председатель Комиссии при поступлении к нему информации, содержащей основания для проведения заседания Комиссии:</w:t>
      </w:r>
    </w:p>
    <w:p w:rsidR="00DA62C4" w:rsidRPr="00C64F7E" w:rsidRDefault="006D3B13">
      <w:pPr>
        <w:spacing w:line="20" w:lineRule="exact"/>
        <w:rPr>
          <w:sz w:val="24"/>
          <w:szCs w:val="24"/>
        </w:rPr>
      </w:pPr>
      <w:r w:rsidRPr="00C64F7E">
        <w:rPr>
          <w:noProof/>
          <w:sz w:val="24"/>
          <w:szCs w:val="24"/>
        </w:rPr>
        <w:drawing>
          <wp:anchor distT="0" distB="0" distL="114300" distR="114300" simplePos="0" relativeHeight="251659264" behindDoc="1" locked="0" layoutInCell="0" allowOverlap="1" wp14:anchorId="619FF00A" wp14:editId="4FC88AE5">
            <wp:simplePos x="0" y="0"/>
            <wp:positionH relativeFrom="column">
              <wp:posOffset>86995</wp:posOffset>
            </wp:positionH>
            <wp:positionV relativeFrom="paragraph">
              <wp:posOffset>1905</wp:posOffset>
            </wp:positionV>
            <wp:extent cx="164465" cy="1860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164465" cy="186055"/>
                    </a:xfrm>
                    <a:prstGeom prst="rect">
                      <a:avLst/>
                    </a:prstGeom>
                    <a:noFill/>
                  </pic:spPr>
                </pic:pic>
              </a:graphicData>
            </a:graphic>
          </wp:anchor>
        </w:drawing>
      </w:r>
    </w:p>
    <w:p w:rsidR="00DA62C4" w:rsidRPr="00C64F7E" w:rsidRDefault="00DA62C4">
      <w:pPr>
        <w:spacing w:line="9" w:lineRule="exact"/>
        <w:rPr>
          <w:sz w:val="24"/>
          <w:szCs w:val="24"/>
        </w:rPr>
      </w:pPr>
    </w:p>
    <w:p w:rsidR="00DA62C4" w:rsidRPr="00C64F7E" w:rsidRDefault="006D3B13">
      <w:pPr>
        <w:numPr>
          <w:ilvl w:val="0"/>
          <w:numId w:val="7"/>
        </w:numPr>
        <w:tabs>
          <w:tab w:val="left" w:pos="481"/>
        </w:tabs>
        <w:spacing w:line="236" w:lineRule="auto"/>
        <w:ind w:left="280" w:hanging="4"/>
        <w:jc w:val="both"/>
        <w:rPr>
          <w:rFonts w:eastAsia="Times New Roman"/>
          <w:sz w:val="24"/>
          <w:szCs w:val="24"/>
        </w:rPr>
      </w:pPr>
      <w:r w:rsidRPr="00C64F7E">
        <w:rPr>
          <w:rFonts w:eastAsia="Times New Roman"/>
          <w:sz w:val="24"/>
          <w:szCs w:val="24"/>
        </w:rPr>
        <w:t>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DA62C4" w:rsidRPr="00C64F7E" w:rsidRDefault="00DA62C4">
      <w:pPr>
        <w:spacing w:line="37" w:lineRule="exact"/>
        <w:rPr>
          <w:rFonts w:eastAsia="Times New Roman"/>
          <w:sz w:val="24"/>
          <w:szCs w:val="24"/>
        </w:rPr>
      </w:pPr>
    </w:p>
    <w:p w:rsidR="00DA62C4" w:rsidRPr="00C64F7E" w:rsidRDefault="006D3B13">
      <w:pPr>
        <w:spacing w:line="233" w:lineRule="auto"/>
        <w:ind w:left="280" w:right="20"/>
        <w:rPr>
          <w:rFonts w:eastAsia="Times New Roman"/>
          <w:sz w:val="24"/>
          <w:szCs w:val="24"/>
        </w:rPr>
      </w:pPr>
      <w:r w:rsidRPr="00C64F7E">
        <w:rPr>
          <w:rFonts w:eastAsia="Times New Roman"/>
          <w:sz w:val="24"/>
          <w:szCs w:val="24"/>
        </w:rPr>
        <w:t>организует ознакомление сторон спора, членов Комиссии и других лиц, участвующих в заседании Комиссии, с поступившей информацией (оппонента — под расписку);</w:t>
      </w:r>
    </w:p>
    <w:p w:rsidR="00DA62C4" w:rsidRPr="00C64F7E" w:rsidRDefault="00DA62C4">
      <w:pPr>
        <w:spacing w:line="30" w:lineRule="exact"/>
        <w:rPr>
          <w:rFonts w:eastAsia="Times New Roman"/>
          <w:sz w:val="24"/>
          <w:szCs w:val="24"/>
        </w:rPr>
      </w:pPr>
    </w:p>
    <w:p w:rsidR="00DA62C4" w:rsidRPr="00C64F7E" w:rsidRDefault="006D3B13">
      <w:pPr>
        <w:spacing w:line="233" w:lineRule="auto"/>
        <w:ind w:left="280"/>
        <w:rPr>
          <w:rFonts w:eastAsia="Times New Roman"/>
          <w:sz w:val="24"/>
          <w:szCs w:val="24"/>
        </w:rPr>
      </w:pPr>
      <w:r w:rsidRPr="00C64F7E">
        <w:rPr>
          <w:rFonts w:eastAsia="Times New Roman"/>
          <w:sz w:val="24"/>
          <w:szCs w:val="24"/>
        </w:rPr>
        <w:t>предлагает оппоненту представить в Комиссию и заявителю свои письменные возражения по существу заявления.</w:t>
      </w:r>
    </w:p>
    <w:p w:rsidR="00DA62C4" w:rsidRPr="00C64F7E" w:rsidRDefault="006D3B13">
      <w:pPr>
        <w:spacing w:line="20" w:lineRule="exact"/>
        <w:rPr>
          <w:sz w:val="24"/>
          <w:szCs w:val="24"/>
        </w:rPr>
      </w:pPr>
      <w:r w:rsidRPr="00C64F7E">
        <w:rPr>
          <w:noProof/>
          <w:sz w:val="24"/>
          <w:szCs w:val="24"/>
        </w:rPr>
        <w:drawing>
          <wp:anchor distT="0" distB="0" distL="114300" distR="114300" simplePos="0" relativeHeight="251660288" behindDoc="1" locked="0" layoutInCell="0" allowOverlap="1" wp14:anchorId="5B85562C" wp14:editId="2547ADCD">
            <wp:simplePos x="0" y="0"/>
            <wp:positionH relativeFrom="column">
              <wp:posOffset>86995</wp:posOffset>
            </wp:positionH>
            <wp:positionV relativeFrom="paragraph">
              <wp:posOffset>-716280</wp:posOffset>
            </wp:positionV>
            <wp:extent cx="164465" cy="186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164465" cy="186055"/>
                    </a:xfrm>
                    <a:prstGeom prst="rect">
                      <a:avLst/>
                    </a:prstGeom>
                    <a:noFill/>
                  </pic:spPr>
                </pic:pic>
              </a:graphicData>
            </a:graphic>
          </wp:anchor>
        </w:drawing>
      </w:r>
      <w:r w:rsidRPr="00C64F7E">
        <w:rPr>
          <w:noProof/>
          <w:sz w:val="24"/>
          <w:szCs w:val="24"/>
        </w:rPr>
        <w:drawing>
          <wp:anchor distT="0" distB="0" distL="114300" distR="114300" simplePos="0" relativeHeight="251661312" behindDoc="1" locked="0" layoutInCell="0" allowOverlap="1" wp14:anchorId="49E366D1" wp14:editId="33EC357F">
            <wp:simplePos x="0" y="0"/>
            <wp:positionH relativeFrom="column">
              <wp:posOffset>86995</wp:posOffset>
            </wp:positionH>
            <wp:positionV relativeFrom="paragraph">
              <wp:posOffset>-356235</wp:posOffset>
            </wp:positionV>
            <wp:extent cx="164465" cy="1860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164465" cy="186055"/>
                    </a:xfrm>
                    <a:prstGeom prst="rect">
                      <a:avLst/>
                    </a:prstGeom>
                    <a:noFill/>
                  </pic:spPr>
                </pic:pic>
              </a:graphicData>
            </a:graphic>
          </wp:anchor>
        </w:drawing>
      </w:r>
    </w:p>
    <w:p w:rsidR="00DA62C4" w:rsidRPr="00C64F7E" w:rsidRDefault="006D3B13" w:rsidP="00787029">
      <w:pPr>
        <w:pStyle w:val="a4"/>
        <w:numPr>
          <w:ilvl w:val="0"/>
          <w:numId w:val="11"/>
        </w:numPr>
        <w:spacing w:line="238" w:lineRule="auto"/>
        <w:jc w:val="both"/>
        <w:rPr>
          <w:sz w:val="24"/>
          <w:szCs w:val="24"/>
        </w:rPr>
      </w:pPr>
      <w:r w:rsidRPr="00C64F7E">
        <w:rPr>
          <w:rFonts w:eastAsia="Times New Roman"/>
          <w:sz w:val="24"/>
          <w:szCs w:val="24"/>
        </w:rPr>
        <w:lastRenderedPageBreak/>
        <w:t xml:space="preserve">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sidRPr="00C64F7E">
        <w:rPr>
          <w:rFonts w:eastAsia="Times New Roman"/>
          <w:sz w:val="24"/>
          <w:szCs w:val="24"/>
        </w:rP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sidRPr="00C64F7E">
        <w:rPr>
          <w:rFonts w:eastAsia="Times New Roman"/>
          <w:sz w:val="24"/>
          <w:szCs w:val="24"/>
        </w:rPr>
        <w:t xml:space="preserve"> рассмотрение спора откладывается. Повторная неявка той же стороны спора без уважительных причин на заседание Комиссии нем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DA62C4" w:rsidRPr="00C64F7E" w:rsidRDefault="00DA62C4">
      <w:pPr>
        <w:spacing w:line="19" w:lineRule="exact"/>
        <w:rPr>
          <w:sz w:val="24"/>
          <w:szCs w:val="24"/>
        </w:rPr>
      </w:pPr>
    </w:p>
    <w:p w:rsidR="00DA62C4" w:rsidRPr="00C64F7E" w:rsidRDefault="006D3B13" w:rsidP="00C64F7E">
      <w:pPr>
        <w:pStyle w:val="a4"/>
        <w:numPr>
          <w:ilvl w:val="0"/>
          <w:numId w:val="11"/>
        </w:numPr>
        <w:spacing w:line="236" w:lineRule="auto"/>
        <w:jc w:val="both"/>
        <w:rPr>
          <w:sz w:val="24"/>
          <w:szCs w:val="24"/>
        </w:rPr>
      </w:pPr>
      <w:r w:rsidRPr="00C64F7E">
        <w:rPr>
          <w:rFonts w:eastAsia="Times New Roman"/>
          <w:sz w:val="24"/>
          <w:szCs w:val="24"/>
        </w:rPr>
        <w:t>Разбирательство</w:t>
      </w:r>
      <w:r w:rsidRPr="00C64F7E">
        <w:rPr>
          <w:sz w:val="24"/>
          <w:szCs w:val="24"/>
        </w:rPr>
        <w:t xml:space="preserve"> </w:t>
      </w:r>
      <w:r w:rsidRPr="00C64F7E">
        <w:rPr>
          <w:rFonts w:eastAsia="Times New Roman"/>
          <w:sz w:val="24"/>
          <w:szCs w:val="24"/>
        </w:rPr>
        <w:t>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DA62C4" w:rsidRPr="00C64F7E" w:rsidRDefault="00DA62C4">
      <w:pPr>
        <w:spacing w:line="17" w:lineRule="exact"/>
        <w:rPr>
          <w:sz w:val="24"/>
          <w:szCs w:val="24"/>
        </w:rPr>
      </w:pPr>
    </w:p>
    <w:p w:rsidR="00DA62C4" w:rsidRPr="00C64F7E" w:rsidRDefault="006D3B13" w:rsidP="00C64F7E">
      <w:pPr>
        <w:pStyle w:val="a4"/>
        <w:numPr>
          <w:ilvl w:val="0"/>
          <w:numId w:val="11"/>
        </w:numPr>
        <w:spacing w:line="233" w:lineRule="auto"/>
        <w:jc w:val="both"/>
        <w:rPr>
          <w:sz w:val="24"/>
          <w:szCs w:val="24"/>
        </w:rPr>
      </w:pPr>
      <w:r w:rsidRPr="00C64F7E">
        <w:rPr>
          <w:rFonts w:eastAsia="Times New Roman"/>
          <w:sz w:val="24"/>
          <w:szCs w:val="24"/>
        </w:rPr>
        <w:t>На</w:t>
      </w:r>
      <w:r w:rsidRPr="00C64F7E">
        <w:rPr>
          <w:sz w:val="24"/>
          <w:szCs w:val="24"/>
        </w:rPr>
        <w:t xml:space="preserve"> </w:t>
      </w:r>
      <w:r w:rsidRPr="00C64F7E">
        <w:rPr>
          <w:rFonts w:eastAsia="Times New Roman"/>
          <w:sz w:val="24"/>
          <w:szCs w:val="24"/>
        </w:rPr>
        <w:t>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DA62C4" w:rsidRPr="00C64F7E" w:rsidRDefault="00DA62C4">
      <w:pPr>
        <w:spacing w:line="16" w:lineRule="exact"/>
        <w:rPr>
          <w:sz w:val="24"/>
          <w:szCs w:val="24"/>
        </w:rPr>
      </w:pPr>
    </w:p>
    <w:p w:rsidR="00DA62C4" w:rsidRPr="00C64F7E" w:rsidRDefault="006D3B13" w:rsidP="00C64F7E">
      <w:pPr>
        <w:pStyle w:val="a4"/>
        <w:numPr>
          <w:ilvl w:val="0"/>
          <w:numId w:val="11"/>
        </w:numPr>
        <w:spacing w:line="236" w:lineRule="auto"/>
        <w:jc w:val="both"/>
        <w:rPr>
          <w:sz w:val="24"/>
          <w:szCs w:val="24"/>
        </w:rPr>
      </w:pPr>
      <w:r w:rsidRPr="00C64F7E">
        <w:rPr>
          <w:rFonts w:eastAsia="Times New Roman"/>
          <w:sz w:val="24"/>
          <w:szCs w:val="24"/>
        </w:rPr>
        <w:t>В</w:t>
      </w:r>
      <w:r w:rsidRPr="00C64F7E">
        <w:rPr>
          <w:sz w:val="24"/>
          <w:szCs w:val="24"/>
        </w:rPr>
        <w:t xml:space="preserve"> </w:t>
      </w:r>
      <w:r w:rsidRPr="00C64F7E">
        <w:rPr>
          <w:rFonts w:eastAsia="Times New Roman"/>
          <w:sz w:val="24"/>
          <w:szCs w:val="24"/>
        </w:rPr>
        <w:t>ходе заседания Комиссия заслушивает доводы сторон, исследует представленные доказательства и принимает решение по делу.</w:t>
      </w:r>
    </w:p>
    <w:p w:rsidR="00DA62C4" w:rsidRPr="00C64F7E" w:rsidRDefault="00DA62C4">
      <w:pPr>
        <w:spacing w:line="12" w:lineRule="exact"/>
        <w:rPr>
          <w:sz w:val="24"/>
          <w:szCs w:val="24"/>
        </w:rPr>
      </w:pPr>
    </w:p>
    <w:p w:rsidR="00DA62C4" w:rsidRPr="00C64F7E" w:rsidRDefault="006D3B13" w:rsidP="00C64F7E">
      <w:pPr>
        <w:pStyle w:val="a4"/>
        <w:numPr>
          <w:ilvl w:val="0"/>
          <w:numId w:val="11"/>
        </w:numPr>
        <w:spacing w:line="237" w:lineRule="auto"/>
        <w:jc w:val="both"/>
        <w:rPr>
          <w:sz w:val="24"/>
          <w:szCs w:val="24"/>
        </w:rPr>
      </w:pPr>
      <w:r w:rsidRPr="00C64F7E">
        <w:rPr>
          <w:rFonts w:eastAsia="Times New Roman"/>
          <w:sz w:val="24"/>
          <w:szCs w:val="24"/>
        </w:rPr>
        <w:t>Каждая сторона представляет обстоятельства, на которые она ссылается как на основани</w:t>
      </w:r>
      <w:proofErr w:type="gramStart"/>
      <w:r w:rsidRPr="00C64F7E">
        <w:rPr>
          <w:rFonts w:eastAsia="Times New Roman"/>
          <w:sz w:val="24"/>
          <w:szCs w:val="24"/>
        </w:rPr>
        <w:t>е</w:t>
      </w:r>
      <w:proofErr w:type="gramEnd"/>
      <w:r w:rsidRPr="00C64F7E">
        <w:rPr>
          <w:rFonts w:eastAsia="Times New Roman"/>
          <w:sz w:val="24"/>
          <w:szCs w:val="24"/>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DA62C4" w:rsidRPr="00C64F7E" w:rsidRDefault="00DA62C4">
      <w:pPr>
        <w:spacing w:line="20" w:lineRule="exact"/>
        <w:rPr>
          <w:sz w:val="24"/>
          <w:szCs w:val="24"/>
        </w:rPr>
      </w:pPr>
    </w:p>
    <w:p w:rsidR="00DA62C4" w:rsidRPr="00C64F7E" w:rsidRDefault="006D3B13" w:rsidP="00C64F7E">
      <w:pPr>
        <w:pStyle w:val="a4"/>
        <w:numPr>
          <w:ilvl w:val="0"/>
          <w:numId w:val="11"/>
        </w:numPr>
        <w:spacing w:line="236" w:lineRule="auto"/>
        <w:jc w:val="both"/>
        <w:rPr>
          <w:sz w:val="24"/>
          <w:szCs w:val="24"/>
        </w:rPr>
      </w:pPr>
      <w:r w:rsidRPr="00C64F7E">
        <w:rPr>
          <w:rFonts w:eastAsia="Times New Roman"/>
          <w:sz w:val="24"/>
          <w:szCs w:val="24"/>
        </w:rPr>
        <w:t>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DA62C4" w:rsidRPr="00C64F7E" w:rsidRDefault="00DA62C4">
      <w:pPr>
        <w:spacing w:line="12" w:lineRule="exact"/>
        <w:rPr>
          <w:sz w:val="24"/>
          <w:szCs w:val="24"/>
        </w:rPr>
      </w:pPr>
    </w:p>
    <w:p w:rsidR="00DA62C4" w:rsidRPr="00C64F7E" w:rsidRDefault="006D3B13" w:rsidP="00C64F7E">
      <w:pPr>
        <w:pStyle w:val="a4"/>
        <w:numPr>
          <w:ilvl w:val="0"/>
          <w:numId w:val="11"/>
        </w:numPr>
        <w:spacing w:line="235" w:lineRule="auto"/>
        <w:jc w:val="both"/>
        <w:rPr>
          <w:sz w:val="24"/>
          <w:szCs w:val="24"/>
        </w:rPr>
      </w:pPr>
      <w:r w:rsidRPr="00C64F7E">
        <w:rPr>
          <w:rFonts w:eastAsia="Times New Roman"/>
          <w:sz w:val="24"/>
          <w:szCs w:val="24"/>
        </w:rPr>
        <w:t>По итогам рассмотрения спора Комиссия принимает решение с указанием мотивов, на которых оно основано.</w:t>
      </w:r>
    </w:p>
    <w:p w:rsidR="00DA62C4" w:rsidRPr="00C64F7E" w:rsidRDefault="00DA62C4">
      <w:pPr>
        <w:spacing w:line="12" w:lineRule="exact"/>
        <w:rPr>
          <w:sz w:val="24"/>
          <w:szCs w:val="24"/>
        </w:rPr>
      </w:pPr>
    </w:p>
    <w:p w:rsidR="00DA62C4" w:rsidRPr="00C64F7E" w:rsidRDefault="006D3B13" w:rsidP="00C64F7E">
      <w:pPr>
        <w:pStyle w:val="a4"/>
        <w:numPr>
          <w:ilvl w:val="0"/>
          <w:numId w:val="11"/>
        </w:numPr>
        <w:spacing w:line="235" w:lineRule="auto"/>
        <w:jc w:val="both"/>
        <w:rPr>
          <w:sz w:val="24"/>
          <w:szCs w:val="24"/>
        </w:rPr>
      </w:pPr>
      <w:r w:rsidRPr="00C64F7E">
        <w:rPr>
          <w:rFonts w:eastAsia="Times New Roman"/>
          <w:sz w:val="24"/>
          <w:szCs w:val="24"/>
        </w:rPr>
        <w:t>Сторона спора, которую не устраивает решение Комиссии, вправе обратиться по существу спора в суд.</w:t>
      </w:r>
    </w:p>
    <w:p w:rsidR="00DA62C4" w:rsidRPr="00C64F7E" w:rsidRDefault="00DA62C4">
      <w:pPr>
        <w:spacing w:line="283" w:lineRule="exact"/>
        <w:rPr>
          <w:sz w:val="24"/>
          <w:szCs w:val="24"/>
        </w:rPr>
      </w:pPr>
    </w:p>
    <w:p w:rsidR="00DA62C4" w:rsidRPr="00C64F7E" w:rsidRDefault="006D3B13" w:rsidP="00114FB1">
      <w:pPr>
        <w:tabs>
          <w:tab w:val="left" w:pos="2840"/>
        </w:tabs>
        <w:jc w:val="both"/>
        <w:rPr>
          <w:rFonts w:eastAsia="Times New Roman"/>
          <w:b/>
          <w:bCs/>
          <w:sz w:val="24"/>
          <w:szCs w:val="24"/>
        </w:rPr>
      </w:pPr>
      <w:r w:rsidRPr="00C64F7E">
        <w:rPr>
          <w:rFonts w:eastAsia="Times New Roman"/>
          <w:b/>
          <w:bCs/>
          <w:sz w:val="24"/>
          <w:szCs w:val="24"/>
        </w:rPr>
        <w:t>Порядок оформления решений комиссии</w:t>
      </w:r>
    </w:p>
    <w:p w:rsidR="00DA62C4" w:rsidRPr="00C64F7E" w:rsidRDefault="006D3B13" w:rsidP="00C64F7E">
      <w:pPr>
        <w:pStyle w:val="a4"/>
        <w:numPr>
          <w:ilvl w:val="0"/>
          <w:numId w:val="11"/>
        </w:numPr>
        <w:tabs>
          <w:tab w:val="left" w:pos="340"/>
        </w:tabs>
        <w:spacing w:line="233" w:lineRule="auto"/>
        <w:jc w:val="both"/>
        <w:rPr>
          <w:sz w:val="24"/>
          <w:szCs w:val="24"/>
        </w:rPr>
      </w:pPr>
      <w:r w:rsidRPr="00C64F7E">
        <w:rPr>
          <w:sz w:val="24"/>
          <w:szCs w:val="24"/>
        </w:rPr>
        <w:tab/>
      </w:r>
      <w:r w:rsidRPr="00C64F7E">
        <w:rPr>
          <w:rFonts w:eastAsia="Times New Roman"/>
          <w:sz w:val="24"/>
          <w:szCs w:val="24"/>
        </w:rPr>
        <w:t>Решения Комиссии оформляются протоколами, которые подписывает председатель и секретарь Комиссии.</w:t>
      </w:r>
    </w:p>
    <w:p w:rsidR="00DA62C4" w:rsidRPr="00C64F7E" w:rsidRDefault="00DA62C4">
      <w:pPr>
        <w:spacing w:line="16" w:lineRule="exact"/>
        <w:rPr>
          <w:sz w:val="24"/>
          <w:szCs w:val="24"/>
        </w:rPr>
      </w:pPr>
    </w:p>
    <w:p w:rsidR="00DA62C4" w:rsidRPr="00C64F7E" w:rsidRDefault="00C64F7E">
      <w:pPr>
        <w:tabs>
          <w:tab w:val="left" w:pos="340"/>
        </w:tabs>
        <w:spacing w:line="236" w:lineRule="auto"/>
        <w:ind w:left="360" w:hanging="359"/>
        <w:jc w:val="both"/>
        <w:rPr>
          <w:sz w:val="24"/>
          <w:szCs w:val="24"/>
        </w:rPr>
      </w:pPr>
      <w:r w:rsidRPr="00C64F7E">
        <w:rPr>
          <w:rFonts w:eastAsia="Times New Roman"/>
          <w:sz w:val="24"/>
          <w:szCs w:val="24"/>
        </w:rPr>
        <w:t xml:space="preserve">18. </w:t>
      </w:r>
      <w:r w:rsidR="006D3B13" w:rsidRPr="00C64F7E">
        <w:rPr>
          <w:rFonts w:eastAsia="Times New Roman"/>
          <w:sz w:val="24"/>
          <w:szCs w:val="24"/>
        </w:rPr>
        <w:t>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DA62C4" w:rsidRPr="00C64F7E" w:rsidRDefault="00C64F7E">
      <w:pPr>
        <w:tabs>
          <w:tab w:val="left" w:pos="680"/>
        </w:tabs>
        <w:rPr>
          <w:sz w:val="24"/>
          <w:szCs w:val="24"/>
        </w:rPr>
      </w:pPr>
      <w:r w:rsidRPr="00C64F7E">
        <w:rPr>
          <w:rFonts w:eastAsia="Times New Roman"/>
          <w:sz w:val="24"/>
          <w:szCs w:val="24"/>
        </w:rPr>
        <w:t>19. К</w:t>
      </w:r>
      <w:r w:rsidR="006D3B13" w:rsidRPr="00C64F7E">
        <w:rPr>
          <w:rFonts w:eastAsia="Times New Roman"/>
          <w:sz w:val="24"/>
          <w:szCs w:val="24"/>
        </w:rPr>
        <w:t>опии протокола в течение трех рабочих дней со дня заседания передаются директору</w:t>
      </w:r>
    </w:p>
    <w:p w:rsidR="00DA62C4" w:rsidRPr="00C64F7E" w:rsidRDefault="006D3B13">
      <w:pPr>
        <w:spacing w:line="235" w:lineRule="auto"/>
        <w:ind w:left="360" w:right="20"/>
        <w:rPr>
          <w:sz w:val="24"/>
          <w:szCs w:val="24"/>
        </w:rPr>
      </w:pPr>
      <w:r w:rsidRPr="00C64F7E">
        <w:rPr>
          <w:rFonts w:eastAsia="Times New Roman"/>
          <w:sz w:val="24"/>
          <w:szCs w:val="24"/>
        </w:rPr>
        <w:t>МКОУ «</w:t>
      </w:r>
      <w:proofErr w:type="spellStart"/>
      <w:r w:rsidR="00C64F7E" w:rsidRPr="00C64F7E">
        <w:rPr>
          <w:rFonts w:eastAsia="Times New Roman"/>
          <w:sz w:val="24"/>
          <w:szCs w:val="24"/>
        </w:rPr>
        <w:t>Большелеушинская</w:t>
      </w:r>
      <w:proofErr w:type="spellEnd"/>
      <w:r w:rsidR="00C64F7E" w:rsidRPr="00C64F7E">
        <w:rPr>
          <w:rFonts w:eastAsia="Times New Roman"/>
          <w:b/>
          <w:sz w:val="24"/>
          <w:szCs w:val="24"/>
        </w:rPr>
        <w:t xml:space="preserve">  </w:t>
      </w:r>
      <w:r w:rsidRPr="00C64F7E">
        <w:rPr>
          <w:rFonts w:eastAsia="Times New Roman"/>
          <w:sz w:val="24"/>
          <w:szCs w:val="24"/>
        </w:rPr>
        <w:t>средняя общеобразовательная школа» и сторонам спора, а также по решению Комиссии иным заинтересованным лицам.</w:t>
      </w:r>
    </w:p>
    <w:p w:rsidR="00DA62C4" w:rsidRPr="00C64F7E" w:rsidRDefault="00DA62C4">
      <w:pPr>
        <w:spacing w:line="235" w:lineRule="exact"/>
        <w:rPr>
          <w:sz w:val="24"/>
          <w:szCs w:val="24"/>
        </w:rPr>
      </w:pPr>
    </w:p>
    <w:p w:rsidR="00DA62C4" w:rsidRPr="00AE2E49" w:rsidRDefault="006D3B13" w:rsidP="00114FB1">
      <w:pPr>
        <w:tabs>
          <w:tab w:val="left" w:pos="3280"/>
        </w:tabs>
        <w:rPr>
          <w:rFonts w:eastAsia="Times New Roman"/>
          <w:b/>
          <w:bCs/>
          <w:sz w:val="24"/>
          <w:szCs w:val="24"/>
        </w:rPr>
      </w:pPr>
      <w:r w:rsidRPr="00AE2E49">
        <w:rPr>
          <w:rFonts w:eastAsia="Times New Roman"/>
          <w:b/>
          <w:bCs/>
          <w:sz w:val="24"/>
          <w:szCs w:val="24"/>
        </w:rPr>
        <w:t>Обеспечение деятельности комиссии</w:t>
      </w:r>
    </w:p>
    <w:p w:rsidR="00DA62C4" w:rsidRPr="00AE2E49" w:rsidRDefault="00C64F7E">
      <w:pPr>
        <w:tabs>
          <w:tab w:val="left" w:pos="680"/>
        </w:tabs>
        <w:rPr>
          <w:sz w:val="24"/>
          <w:szCs w:val="24"/>
        </w:rPr>
      </w:pPr>
      <w:r w:rsidRPr="00AE2E49">
        <w:rPr>
          <w:rFonts w:eastAsia="Times New Roman"/>
          <w:sz w:val="24"/>
          <w:szCs w:val="24"/>
        </w:rPr>
        <w:t xml:space="preserve">20. </w:t>
      </w:r>
      <w:r w:rsidR="006D3B13" w:rsidRPr="00AE2E49">
        <w:rPr>
          <w:rFonts w:eastAsia="Times New Roman"/>
          <w:sz w:val="24"/>
          <w:szCs w:val="24"/>
        </w:rPr>
        <w:t>Организационно-техническое и документационное обеспечение деятельности Комиссии,</w:t>
      </w:r>
    </w:p>
    <w:p w:rsidR="00DA62C4" w:rsidRPr="00AE2E49" w:rsidRDefault="00DA62C4">
      <w:pPr>
        <w:spacing w:line="15" w:lineRule="exact"/>
        <w:rPr>
          <w:sz w:val="24"/>
          <w:szCs w:val="24"/>
        </w:rPr>
      </w:pPr>
    </w:p>
    <w:p w:rsidR="00DA62C4" w:rsidRPr="00AE2E49" w:rsidRDefault="006D3B13">
      <w:pPr>
        <w:numPr>
          <w:ilvl w:val="0"/>
          <w:numId w:val="10"/>
        </w:numPr>
        <w:tabs>
          <w:tab w:val="left" w:pos="537"/>
        </w:tabs>
        <w:spacing w:line="236" w:lineRule="auto"/>
        <w:ind w:left="360" w:hanging="7"/>
        <w:jc w:val="both"/>
        <w:rPr>
          <w:rFonts w:eastAsia="Times New Roman"/>
          <w:sz w:val="24"/>
          <w:szCs w:val="24"/>
        </w:rPr>
      </w:pPr>
      <w:r w:rsidRPr="00AE2E49">
        <w:rPr>
          <w:rFonts w:eastAsia="Times New Roman"/>
          <w:sz w:val="24"/>
          <w:szCs w:val="24"/>
        </w:rPr>
        <w:t>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DA62C4" w:rsidRPr="00AE2E49" w:rsidRDefault="00DA62C4">
      <w:pPr>
        <w:spacing w:line="6" w:lineRule="exact"/>
        <w:rPr>
          <w:sz w:val="24"/>
          <w:szCs w:val="24"/>
        </w:rPr>
      </w:pPr>
    </w:p>
    <w:p w:rsidR="00DA62C4" w:rsidRPr="00AE2E49" w:rsidRDefault="00C64F7E">
      <w:pPr>
        <w:tabs>
          <w:tab w:val="left" w:pos="680"/>
        </w:tabs>
        <w:rPr>
          <w:sz w:val="24"/>
          <w:szCs w:val="24"/>
        </w:rPr>
      </w:pPr>
      <w:r w:rsidRPr="00AE2E49">
        <w:rPr>
          <w:sz w:val="24"/>
          <w:szCs w:val="24"/>
        </w:rPr>
        <w:t xml:space="preserve">21. </w:t>
      </w:r>
      <w:r w:rsidR="006D3B13" w:rsidRPr="00AE2E49">
        <w:rPr>
          <w:rFonts w:eastAsia="Times New Roman"/>
          <w:sz w:val="24"/>
          <w:szCs w:val="24"/>
        </w:rPr>
        <w:t>Делопроизводство Комиссии ведется в соответствии с действующим законодательством.</w:t>
      </w:r>
    </w:p>
    <w:p w:rsidR="00DA62C4" w:rsidRPr="00AE2E49" w:rsidRDefault="00DA62C4">
      <w:pPr>
        <w:spacing w:line="10" w:lineRule="exact"/>
        <w:rPr>
          <w:sz w:val="24"/>
          <w:szCs w:val="24"/>
        </w:rPr>
      </w:pPr>
    </w:p>
    <w:p w:rsidR="002F13E6" w:rsidRPr="00AE2E49" w:rsidRDefault="00C64F7E">
      <w:pPr>
        <w:tabs>
          <w:tab w:val="left" w:pos="340"/>
        </w:tabs>
        <w:spacing w:line="236" w:lineRule="auto"/>
        <w:ind w:left="360" w:hanging="359"/>
        <w:jc w:val="both"/>
        <w:rPr>
          <w:sz w:val="24"/>
          <w:szCs w:val="24"/>
        </w:rPr>
      </w:pPr>
      <w:r w:rsidRPr="00AE2E49">
        <w:rPr>
          <w:rFonts w:eastAsia="Times New Roman"/>
          <w:sz w:val="24"/>
          <w:szCs w:val="24"/>
        </w:rPr>
        <w:t>22. П</w:t>
      </w:r>
      <w:r w:rsidR="006D3B13" w:rsidRPr="00AE2E49">
        <w:rPr>
          <w:rFonts w:eastAsia="Times New Roman"/>
          <w:sz w:val="24"/>
          <w:szCs w:val="24"/>
        </w:rPr>
        <w:t>ротоколы заседания Комиссии, заявления и материалы по существу рассматриваемых споров хранятся в составе отдельного дела в архиве МКОУ «</w:t>
      </w:r>
      <w:proofErr w:type="spellStart"/>
      <w:r w:rsidRPr="00AE2E49">
        <w:rPr>
          <w:rFonts w:eastAsia="Times New Roman"/>
          <w:sz w:val="24"/>
          <w:szCs w:val="24"/>
        </w:rPr>
        <w:t>Большелеушинская</w:t>
      </w:r>
      <w:proofErr w:type="spellEnd"/>
      <w:r w:rsidRPr="00AE2E49">
        <w:rPr>
          <w:rFonts w:eastAsia="Times New Roman"/>
          <w:b/>
          <w:sz w:val="24"/>
          <w:szCs w:val="24"/>
        </w:rPr>
        <w:t xml:space="preserve">  </w:t>
      </w:r>
      <w:r w:rsidR="006D3B13" w:rsidRPr="00AE2E49">
        <w:rPr>
          <w:rFonts w:eastAsia="Times New Roman"/>
          <w:sz w:val="24"/>
          <w:szCs w:val="24"/>
        </w:rPr>
        <w:t>средняя общеобразовательная школа».</w:t>
      </w:r>
    </w:p>
    <w:p w:rsidR="002F13E6" w:rsidRPr="002F13E6" w:rsidRDefault="002F13E6" w:rsidP="002F13E6">
      <w:pPr>
        <w:rPr>
          <w:sz w:val="20"/>
          <w:szCs w:val="20"/>
        </w:rPr>
      </w:pPr>
    </w:p>
    <w:p w:rsidR="002F13E6" w:rsidRPr="002F13E6" w:rsidRDefault="002F13E6" w:rsidP="002F13E6">
      <w:pPr>
        <w:rPr>
          <w:sz w:val="20"/>
          <w:szCs w:val="20"/>
        </w:rPr>
      </w:pPr>
    </w:p>
    <w:p w:rsidR="002F13E6" w:rsidRPr="002F13E6" w:rsidRDefault="002F13E6" w:rsidP="002F13E6">
      <w:pPr>
        <w:rPr>
          <w:sz w:val="20"/>
          <w:szCs w:val="20"/>
        </w:rPr>
      </w:pPr>
    </w:p>
    <w:sectPr w:rsidR="002F13E6" w:rsidRPr="002F13E6" w:rsidSect="00114FB1">
      <w:pgSz w:w="11900" w:h="16838"/>
      <w:pgMar w:top="1135" w:right="844" w:bottom="851" w:left="114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27BCE284"/>
    <w:lvl w:ilvl="0" w:tplc="8EAA7D86">
      <w:start w:val="1"/>
      <w:numFmt w:val="bullet"/>
      <w:lvlText w:val="В"/>
      <w:lvlJc w:val="left"/>
    </w:lvl>
    <w:lvl w:ilvl="1" w:tplc="21202036">
      <w:numFmt w:val="decimal"/>
      <w:lvlText w:val=""/>
      <w:lvlJc w:val="left"/>
    </w:lvl>
    <w:lvl w:ilvl="2" w:tplc="108E9794">
      <w:numFmt w:val="decimal"/>
      <w:lvlText w:val=""/>
      <w:lvlJc w:val="left"/>
    </w:lvl>
    <w:lvl w:ilvl="3" w:tplc="943649AA">
      <w:numFmt w:val="decimal"/>
      <w:lvlText w:val=""/>
      <w:lvlJc w:val="left"/>
    </w:lvl>
    <w:lvl w:ilvl="4" w:tplc="6B0E6AE2">
      <w:numFmt w:val="decimal"/>
      <w:lvlText w:val=""/>
      <w:lvlJc w:val="left"/>
    </w:lvl>
    <w:lvl w:ilvl="5" w:tplc="DAB29FF4">
      <w:numFmt w:val="decimal"/>
      <w:lvlText w:val=""/>
      <w:lvlJc w:val="left"/>
    </w:lvl>
    <w:lvl w:ilvl="6" w:tplc="EDE89BBA">
      <w:numFmt w:val="decimal"/>
      <w:lvlText w:val=""/>
      <w:lvlJc w:val="left"/>
    </w:lvl>
    <w:lvl w:ilvl="7" w:tplc="A2CAA3BE">
      <w:numFmt w:val="decimal"/>
      <w:lvlText w:val=""/>
      <w:lvlJc w:val="left"/>
    </w:lvl>
    <w:lvl w:ilvl="8" w:tplc="566829DE">
      <w:numFmt w:val="decimal"/>
      <w:lvlText w:val=""/>
      <w:lvlJc w:val="left"/>
    </w:lvl>
  </w:abstractNum>
  <w:abstractNum w:abstractNumId="1">
    <w:nsid w:val="00000BB3"/>
    <w:multiLevelType w:val="hybridMultilevel"/>
    <w:tmpl w:val="90BE31D4"/>
    <w:lvl w:ilvl="0" w:tplc="DBB8D1B4">
      <w:start w:val="1"/>
      <w:numFmt w:val="bullet"/>
      <w:lvlText w:val="в"/>
      <w:lvlJc w:val="left"/>
    </w:lvl>
    <w:lvl w:ilvl="1" w:tplc="975AE12E">
      <w:numFmt w:val="decimal"/>
      <w:lvlText w:val=""/>
      <w:lvlJc w:val="left"/>
    </w:lvl>
    <w:lvl w:ilvl="2" w:tplc="5CE40256">
      <w:numFmt w:val="decimal"/>
      <w:lvlText w:val=""/>
      <w:lvlJc w:val="left"/>
    </w:lvl>
    <w:lvl w:ilvl="3" w:tplc="FE1CFABC">
      <w:numFmt w:val="decimal"/>
      <w:lvlText w:val=""/>
      <w:lvlJc w:val="left"/>
    </w:lvl>
    <w:lvl w:ilvl="4" w:tplc="B476B910">
      <w:numFmt w:val="decimal"/>
      <w:lvlText w:val=""/>
      <w:lvlJc w:val="left"/>
    </w:lvl>
    <w:lvl w:ilvl="5" w:tplc="104ED1BE">
      <w:numFmt w:val="decimal"/>
      <w:lvlText w:val=""/>
      <w:lvlJc w:val="left"/>
    </w:lvl>
    <w:lvl w:ilvl="6" w:tplc="1A84B652">
      <w:numFmt w:val="decimal"/>
      <w:lvlText w:val=""/>
      <w:lvlJc w:val="left"/>
    </w:lvl>
    <w:lvl w:ilvl="7" w:tplc="EAFA240E">
      <w:numFmt w:val="decimal"/>
      <w:lvlText w:val=""/>
      <w:lvlJc w:val="left"/>
    </w:lvl>
    <w:lvl w:ilvl="8" w:tplc="8640C644">
      <w:numFmt w:val="decimal"/>
      <w:lvlText w:val=""/>
      <w:lvlJc w:val="left"/>
    </w:lvl>
  </w:abstractNum>
  <w:abstractNum w:abstractNumId="2">
    <w:nsid w:val="000012DB"/>
    <w:multiLevelType w:val="hybridMultilevel"/>
    <w:tmpl w:val="B2AE5D84"/>
    <w:lvl w:ilvl="0" w:tplc="2B1C2864">
      <w:start w:val="5"/>
      <w:numFmt w:val="decimal"/>
      <w:lvlText w:val="%1."/>
      <w:lvlJc w:val="left"/>
    </w:lvl>
    <w:lvl w:ilvl="1" w:tplc="01126E44">
      <w:numFmt w:val="decimal"/>
      <w:lvlText w:val=""/>
      <w:lvlJc w:val="left"/>
    </w:lvl>
    <w:lvl w:ilvl="2" w:tplc="9FE0BE84">
      <w:numFmt w:val="decimal"/>
      <w:lvlText w:val=""/>
      <w:lvlJc w:val="left"/>
    </w:lvl>
    <w:lvl w:ilvl="3" w:tplc="5F8286DA">
      <w:numFmt w:val="decimal"/>
      <w:lvlText w:val=""/>
      <w:lvlJc w:val="left"/>
    </w:lvl>
    <w:lvl w:ilvl="4" w:tplc="C93A7220">
      <w:numFmt w:val="decimal"/>
      <w:lvlText w:val=""/>
      <w:lvlJc w:val="left"/>
    </w:lvl>
    <w:lvl w:ilvl="5" w:tplc="994EF218">
      <w:numFmt w:val="decimal"/>
      <w:lvlText w:val=""/>
      <w:lvlJc w:val="left"/>
    </w:lvl>
    <w:lvl w:ilvl="6" w:tplc="2AE4B67A">
      <w:numFmt w:val="decimal"/>
      <w:lvlText w:val=""/>
      <w:lvlJc w:val="left"/>
    </w:lvl>
    <w:lvl w:ilvl="7" w:tplc="1C36A3BE">
      <w:numFmt w:val="decimal"/>
      <w:lvlText w:val=""/>
      <w:lvlJc w:val="left"/>
    </w:lvl>
    <w:lvl w:ilvl="8" w:tplc="545E1D46">
      <w:numFmt w:val="decimal"/>
      <w:lvlText w:val=""/>
      <w:lvlJc w:val="left"/>
    </w:lvl>
  </w:abstractNum>
  <w:abstractNum w:abstractNumId="3">
    <w:nsid w:val="0000153C"/>
    <w:multiLevelType w:val="hybridMultilevel"/>
    <w:tmpl w:val="881C22BA"/>
    <w:lvl w:ilvl="0" w:tplc="B134BFD6">
      <w:start w:val="1"/>
      <w:numFmt w:val="bullet"/>
      <w:lvlText w:val="а"/>
      <w:lvlJc w:val="left"/>
    </w:lvl>
    <w:lvl w:ilvl="1" w:tplc="2012D70A">
      <w:numFmt w:val="decimal"/>
      <w:lvlText w:val=""/>
      <w:lvlJc w:val="left"/>
    </w:lvl>
    <w:lvl w:ilvl="2" w:tplc="2A123D10">
      <w:numFmt w:val="decimal"/>
      <w:lvlText w:val=""/>
      <w:lvlJc w:val="left"/>
    </w:lvl>
    <w:lvl w:ilvl="3" w:tplc="16D07C50">
      <w:numFmt w:val="decimal"/>
      <w:lvlText w:val=""/>
      <w:lvlJc w:val="left"/>
    </w:lvl>
    <w:lvl w:ilvl="4" w:tplc="B10A554E">
      <w:numFmt w:val="decimal"/>
      <w:lvlText w:val=""/>
      <w:lvlJc w:val="left"/>
    </w:lvl>
    <w:lvl w:ilvl="5" w:tplc="EF869DA0">
      <w:numFmt w:val="decimal"/>
      <w:lvlText w:val=""/>
      <w:lvlJc w:val="left"/>
    </w:lvl>
    <w:lvl w:ilvl="6" w:tplc="9B6AB1CA">
      <w:numFmt w:val="decimal"/>
      <w:lvlText w:val=""/>
      <w:lvlJc w:val="left"/>
    </w:lvl>
    <w:lvl w:ilvl="7" w:tplc="0C6025B2">
      <w:numFmt w:val="decimal"/>
      <w:lvlText w:val=""/>
      <w:lvlJc w:val="left"/>
    </w:lvl>
    <w:lvl w:ilvl="8" w:tplc="8324748E">
      <w:numFmt w:val="decimal"/>
      <w:lvlText w:val=""/>
      <w:lvlJc w:val="left"/>
    </w:lvl>
  </w:abstractNum>
  <w:abstractNum w:abstractNumId="4">
    <w:nsid w:val="00001649"/>
    <w:multiLevelType w:val="hybridMultilevel"/>
    <w:tmpl w:val="42CC118E"/>
    <w:lvl w:ilvl="0" w:tplc="F0C69E3E">
      <w:start w:val="1"/>
      <w:numFmt w:val="bullet"/>
      <w:lvlText w:val="в"/>
      <w:lvlJc w:val="left"/>
    </w:lvl>
    <w:lvl w:ilvl="1" w:tplc="4120E2F2">
      <w:start w:val="1"/>
      <w:numFmt w:val="bullet"/>
      <w:lvlText w:val="о"/>
      <w:lvlJc w:val="left"/>
    </w:lvl>
    <w:lvl w:ilvl="2" w:tplc="FF4A7122">
      <w:numFmt w:val="decimal"/>
      <w:lvlText w:val=""/>
      <w:lvlJc w:val="left"/>
    </w:lvl>
    <w:lvl w:ilvl="3" w:tplc="AD3E9A6C">
      <w:numFmt w:val="decimal"/>
      <w:lvlText w:val=""/>
      <w:lvlJc w:val="left"/>
    </w:lvl>
    <w:lvl w:ilvl="4" w:tplc="8DD215F6">
      <w:numFmt w:val="decimal"/>
      <w:lvlText w:val=""/>
      <w:lvlJc w:val="left"/>
    </w:lvl>
    <w:lvl w:ilvl="5" w:tplc="C5A4A30E">
      <w:numFmt w:val="decimal"/>
      <w:lvlText w:val=""/>
      <w:lvlJc w:val="left"/>
    </w:lvl>
    <w:lvl w:ilvl="6" w:tplc="BF7EBA66">
      <w:numFmt w:val="decimal"/>
      <w:lvlText w:val=""/>
      <w:lvlJc w:val="left"/>
    </w:lvl>
    <w:lvl w:ilvl="7" w:tplc="71AC6962">
      <w:numFmt w:val="decimal"/>
      <w:lvlText w:val=""/>
      <w:lvlJc w:val="left"/>
    </w:lvl>
    <w:lvl w:ilvl="8" w:tplc="31F6EFD0">
      <w:numFmt w:val="decimal"/>
      <w:lvlText w:val=""/>
      <w:lvlJc w:val="left"/>
    </w:lvl>
  </w:abstractNum>
  <w:abstractNum w:abstractNumId="5">
    <w:nsid w:val="000026E9"/>
    <w:multiLevelType w:val="hybridMultilevel"/>
    <w:tmpl w:val="EDA0AAB2"/>
    <w:lvl w:ilvl="0" w:tplc="DF4CEBA2">
      <w:start w:val="1"/>
      <w:numFmt w:val="bullet"/>
      <w:lvlText w:val="В"/>
      <w:lvlJc w:val="left"/>
    </w:lvl>
    <w:lvl w:ilvl="1" w:tplc="49B28F3A">
      <w:numFmt w:val="decimal"/>
      <w:lvlText w:val=""/>
      <w:lvlJc w:val="left"/>
    </w:lvl>
    <w:lvl w:ilvl="2" w:tplc="33DE2F38">
      <w:numFmt w:val="decimal"/>
      <w:lvlText w:val=""/>
      <w:lvlJc w:val="left"/>
    </w:lvl>
    <w:lvl w:ilvl="3" w:tplc="FEF80508">
      <w:numFmt w:val="decimal"/>
      <w:lvlText w:val=""/>
      <w:lvlJc w:val="left"/>
    </w:lvl>
    <w:lvl w:ilvl="4" w:tplc="412A725C">
      <w:numFmt w:val="decimal"/>
      <w:lvlText w:val=""/>
      <w:lvlJc w:val="left"/>
    </w:lvl>
    <w:lvl w:ilvl="5" w:tplc="A01A9778">
      <w:numFmt w:val="decimal"/>
      <w:lvlText w:val=""/>
      <w:lvlJc w:val="left"/>
    </w:lvl>
    <w:lvl w:ilvl="6" w:tplc="625CEFD0">
      <w:numFmt w:val="decimal"/>
      <w:lvlText w:val=""/>
      <w:lvlJc w:val="left"/>
    </w:lvl>
    <w:lvl w:ilvl="7" w:tplc="952C4172">
      <w:numFmt w:val="decimal"/>
      <w:lvlText w:val=""/>
      <w:lvlJc w:val="left"/>
    </w:lvl>
    <w:lvl w:ilvl="8" w:tplc="085ABDA0">
      <w:numFmt w:val="decimal"/>
      <w:lvlText w:val=""/>
      <w:lvlJc w:val="left"/>
    </w:lvl>
  </w:abstractNum>
  <w:abstractNum w:abstractNumId="6">
    <w:nsid w:val="00002EA6"/>
    <w:multiLevelType w:val="hybridMultilevel"/>
    <w:tmpl w:val="ADD67A48"/>
    <w:lvl w:ilvl="0" w:tplc="BE4A9534">
      <w:start w:val="4"/>
      <w:numFmt w:val="decimal"/>
      <w:lvlText w:val="%1."/>
      <w:lvlJc w:val="left"/>
    </w:lvl>
    <w:lvl w:ilvl="1" w:tplc="734EF05A">
      <w:numFmt w:val="decimal"/>
      <w:lvlText w:val=""/>
      <w:lvlJc w:val="left"/>
    </w:lvl>
    <w:lvl w:ilvl="2" w:tplc="65142BF6">
      <w:numFmt w:val="decimal"/>
      <w:lvlText w:val=""/>
      <w:lvlJc w:val="left"/>
    </w:lvl>
    <w:lvl w:ilvl="3" w:tplc="F3A6A89A">
      <w:numFmt w:val="decimal"/>
      <w:lvlText w:val=""/>
      <w:lvlJc w:val="left"/>
    </w:lvl>
    <w:lvl w:ilvl="4" w:tplc="CA48AB66">
      <w:numFmt w:val="decimal"/>
      <w:lvlText w:val=""/>
      <w:lvlJc w:val="left"/>
    </w:lvl>
    <w:lvl w:ilvl="5" w:tplc="F656FC84">
      <w:numFmt w:val="decimal"/>
      <w:lvlText w:val=""/>
      <w:lvlJc w:val="left"/>
    </w:lvl>
    <w:lvl w:ilvl="6" w:tplc="EE62DB74">
      <w:numFmt w:val="decimal"/>
      <w:lvlText w:val=""/>
      <w:lvlJc w:val="left"/>
    </w:lvl>
    <w:lvl w:ilvl="7" w:tplc="7486DA1E">
      <w:numFmt w:val="decimal"/>
      <w:lvlText w:val=""/>
      <w:lvlJc w:val="left"/>
    </w:lvl>
    <w:lvl w:ilvl="8" w:tplc="3F703BD4">
      <w:numFmt w:val="decimal"/>
      <w:lvlText w:val=""/>
      <w:lvlJc w:val="left"/>
    </w:lvl>
  </w:abstractNum>
  <w:abstractNum w:abstractNumId="7">
    <w:nsid w:val="000041BB"/>
    <w:multiLevelType w:val="hybridMultilevel"/>
    <w:tmpl w:val="F782D28E"/>
    <w:lvl w:ilvl="0" w:tplc="4CCA3B8E">
      <w:start w:val="3"/>
      <w:numFmt w:val="decimal"/>
      <w:lvlText w:val="%1."/>
      <w:lvlJc w:val="left"/>
    </w:lvl>
    <w:lvl w:ilvl="1" w:tplc="3AE00454">
      <w:numFmt w:val="decimal"/>
      <w:lvlText w:val=""/>
      <w:lvlJc w:val="left"/>
    </w:lvl>
    <w:lvl w:ilvl="2" w:tplc="718A2ED6">
      <w:numFmt w:val="decimal"/>
      <w:lvlText w:val=""/>
      <w:lvlJc w:val="left"/>
    </w:lvl>
    <w:lvl w:ilvl="3" w:tplc="279CE19C">
      <w:numFmt w:val="decimal"/>
      <w:lvlText w:val=""/>
      <w:lvlJc w:val="left"/>
    </w:lvl>
    <w:lvl w:ilvl="4" w:tplc="CE900D54">
      <w:numFmt w:val="decimal"/>
      <w:lvlText w:val=""/>
      <w:lvlJc w:val="left"/>
    </w:lvl>
    <w:lvl w:ilvl="5" w:tplc="9E280AA4">
      <w:numFmt w:val="decimal"/>
      <w:lvlText w:val=""/>
      <w:lvlJc w:val="left"/>
    </w:lvl>
    <w:lvl w:ilvl="6" w:tplc="AE2E8C08">
      <w:numFmt w:val="decimal"/>
      <w:lvlText w:val=""/>
      <w:lvlJc w:val="left"/>
    </w:lvl>
    <w:lvl w:ilvl="7" w:tplc="B6D0CD02">
      <w:numFmt w:val="decimal"/>
      <w:lvlText w:val=""/>
      <w:lvlJc w:val="left"/>
    </w:lvl>
    <w:lvl w:ilvl="8" w:tplc="42BA2F74">
      <w:numFmt w:val="decimal"/>
      <w:lvlText w:val=""/>
      <w:lvlJc w:val="left"/>
    </w:lvl>
  </w:abstractNum>
  <w:abstractNum w:abstractNumId="8">
    <w:nsid w:val="00005AF1"/>
    <w:multiLevelType w:val="hybridMultilevel"/>
    <w:tmpl w:val="30D238CC"/>
    <w:lvl w:ilvl="0" w:tplc="4664EE46">
      <w:start w:val="2"/>
      <w:numFmt w:val="decimal"/>
      <w:lvlText w:val="%1."/>
      <w:lvlJc w:val="left"/>
    </w:lvl>
    <w:lvl w:ilvl="1" w:tplc="837C93C6">
      <w:numFmt w:val="decimal"/>
      <w:lvlText w:val=""/>
      <w:lvlJc w:val="left"/>
    </w:lvl>
    <w:lvl w:ilvl="2" w:tplc="B3682EC2">
      <w:numFmt w:val="decimal"/>
      <w:lvlText w:val=""/>
      <w:lvlJc w:val="left"/>
    </w:lvl>
    <w:lvl w:ilvl="3" w:tplc="2662C7D6">
      <w:numFmt w:val="decimal"/>
      <w:lvlText w:val=""/>
      <w:lvlJc w:val="left"/>
    </w:lvl>
    <w:lvl w:ilvl="4" w:tplc="E65C1B00">
      <w:numFmt w:val="decimal"/>
      <w:lvlText w:val=""/>
      <w:lvlJc w:val="left"/>
    </w:lvl>
    <w:lvl w:ilvl="5" w:tplc="11C8AAAC">
      <w:numFmt w:val="decimal"/>
      <w:lvlText w:val=""/>
      <w:lvlJc w:val="left"/>
    </w:lvl>
    <w:lvl w:ilvl="6" w:tplc="FBBC1E0E">
      <w:numFmt w:val="decimal"/>
      <w:lvlText w:val=""/>
      <w:lvlJc w:val="left"/>
    </w:lvl>
    <w:lvl w:ilvl="7" w:tplc="884C2BD6">
      <w:numFmt w:val="decimal"/>
      <w:lvlText w:val=""/>
      <w:lvlJc w:val="left"/>
    </w:lvl>
    <w:lvl w:ilvl="8" w:tplc="35A2DC88">
      <w:numFmt w:val="decimal"/>
      <w:lvlText w:val=""/>
      <w:lvlJc w:val="left"/>
    </w:lvl>
  </w:abstractNum>
  <w:abstractNum w:abstractNumId="9">
    <w:nsid w:val="00006DF1"/>
    <w:multiLevelType w:val="hybridMultilevel"/>
    <w:tmpl w:val="C5BE82D2"/>
    <w:lvl w:ilvl="0" w:tplc="2BE2C81C">
      <w:start w:val="1"/>
      <w:numFmt w:val="decimal"/>
      <w:lvlText w:val="%1."/>
      <w:lvlJc w:val="left"/>
    </w:lvl>
    <w:lvl w:ilvl="1" w:tplc="54DAB65A">
      <w:numFmt w:val="decimal"/>
      <w:lvlText w:val=""/>
      <w:lvlJc w:val="left"/>
    </w:lvl>
    <w:lvl w:ilvl="2" w:tplc="3A7AB964">
      <w:numFmt w:val="decimal"/>
      <w:lvlText w:val=""/>
      <w:lvlJc w:val="left"/>
    </w:lvl>
    <w:lvl w:ilvl="3" w:tplc="C96E2D1C">
      <w:numFmt w:val="decimal"/>
      <w:lvlText w:val=""/>
      <w:lvlJc w:val="left"/>
    </w:lvl>
    <w:lvl w:ilvl="4" w:tplc="09EE3412">
      <w:numFmt w:val="decimal"/>
      <w:lvlText w:val=""/>
      <w:lvlJc w:val="left"/>
    </w:lvl>
    <w:lvl w:ilvl="5" w:tplc="25404D68">
      <w:numFmt w:val="decimal"/>
      <w:lvlText w:val=""/>
      <w:lvlJc w:val="left"/>
    </w:lvl>
    <w:lvl w:ilvl="6" w:tplc="E45AF31C">
      <w:numFmt w:val="decimal"/>
      <w:lvlText w:val=""/>
      <w:lvlJc w:val="left"/>
    </w:lvl>
    <w:lvl w:ilvl="7" w:tplc="FB605DBA">
      <w:numFmt w:val="decimal"/>
      <w:lvlText w:val=""/>
      <w:lvlJc w:val="left"/>
    </w:lvl>
    <w:lvl w:ilvl="8" w:tplc="3110BFB6">
      <w:numFmt w:val="decimal"/>
      <w:lvlText w:val=""/>
      <w:lvlJc w:val="left"/>
    </w:lvl>
  </w:abstractNum>
  <w:abstractNum w:abstractNumId="10">
    <w:nsid w:val="75993EC2"/>
    <w:multiLevelType w:val="hybridMultilevel"/>
    <w:tmpl w:val="DCB80CC4"/>
    <w:lvl w:ilvl="0" w:tplc="13AC2AEA">
      <w:start w:val="1"/>
      <w:numFmt w:val="decimal"/>
      <w:lvlText w:val="%1."/>
      <w:lvlJc w:val="left"/>
      <w:pPr>
        <w:ind w:left="361" w:hanging="360"/>
      </w:pPr>
      <w:rPr>
        <w:rFonts w:eastAsia="Times New Roman" w:hint="default"/>
        <w:sz w:val="24"/>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C4"/>
    <w:rsid w:val="000E29A4"/>
    <w:rsid w:val="00114FB1"/>
    <w:rsid w:val="002F13E6"/>
    <w:rsid w:val="006D3B13"/>
    <w:rsid w:val="00787029"/>
    <w:rsid w:val="007F73C0"/>
    <w:rsid w:val="00890698"/>
    <w:rsid w:val="00AE2E49"/>
    <w:rsid w:val="00C64F7E"/>
    <w:rsid w:val="00DA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2E49"/>
    <w:pPr>
      <w:keepNext/>
      <w:overflowPunct w:val="0"/>
      <w:autoSpaceDE w:val="0"/>
      <w:autoSpaceDN w:val="0"/>
      <w:adjustRightInd w:val="0"/>
      <w:jc w:val="center"/>
      <w:outlineLvl w:val="0"/>
    </w:pPr>
    <w:rPr>
      <w:rFonts w:eastAsia="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87029"/>
    <w:pPr>
      <w:ind w:left="720"/>
      <w:contextualSpacing/>
    </w:pPr>
  </w:style>
  <w:style w:type="paragraph" w:styleId="a5">
    <w:name w:val="Balloon Text"/>
    <w:basedOn w:val="a"/>
    <w:link w:val="a6"/>
    <w:uiPriority w:val="99"/>
    <w:semiHidden/>
    <w:unhideWhenUsed/>
    <w:rsid w:val="000E29A4"/>
    <w:rPr>
      <w:rFonts w:ascii="Tahoma" w:hAnsi="Tahoma" w:cs="Tahoma"/>
      <w:sz w:val="16"/>
      <w:szCs w:val="16"/>
    </w:rPr>
  </w:style>
  <w:style w:type="character" w:customStyle="1" w:styleId="a6">
    <w:name w:val="Текст выноски Знак"/>
    <w:basedOn w:val="a0"/>
    <w:link w:val="a5"/>
    <w:uiPriority w:val="99"/>
    <w:semiHidden/>
    <w:rsid w:val="000E29A4"/>
    <w:rPr>
      <w:rFonts w:ascii="Tahoma" w:hAnsi="Tahoma" w:cs="Tahoma"/>
      <w:sz w:val="16"/>
      <w:szCs w:val="16"/>
    </w:rPr>
  </w:style>
  <w:style w:type="character" w:customStyle="1" w:styleId="10">
    <w:name w:val="Заголовок 1 Знак"/>
    <w:basedOn w:val="a0"/>
    <w:link w:val="1"/>
    <w:rsid w:val="00AE2E49"/>
    <w:rPr>
      <w:rFonts w:eastAsia="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2E49"/>
    <w:pPr>
      <w:keepNext/>
      <w:overflowPunct w:val="0"/>
      <w:autoSpaceDE w:val="0"/>
      <w:autoSpaceDN w:val="0"/>
      <w:adjustRightInd w:val="0"/>
      <w:jc w:val="center"/>
      <w:outlineLvl w:val="0"/>
    </w:pPr>
    <w:rPr>
      <w:rFonts w:eastAsia="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87029"/>
    <w:pPr>
      <w:ind w:left="720"/>
      <w:contextualSpacing/>
    </w:pPr>
  </w:style>
  <w:style w:type="paragraph" w:styleId="a5">
    <w:name w:val="Balloon Text"/>
    <w:basedOn w:val="a"/>
    <w:link w:val="a6"/>
    <w:uiPriority w:val="99"/>
    <w:semiHidden/>
    <w:unhideWhenUsed/>
    <w:rsid w:val="000E29A4"/>
    <w:rPr>
      <w:rFonts w:ascii="Tahoma" w:hAnsi="Tahoma" w:cs="Tahoma"/>
      <w:sz w:val="16"/>
      <w:szCs w:val="16"/>
    </w:rPr>
  </w:style>
  <w:style w:type="character" w:customStyle="1" w:styleId="a6">
    <w:name w:val="Текст выноски Знак"/>
    <w:basedOn w:val="a0"/>
    <w:link w:val="a5"/>
    <w:uiPriority w:val="99"/>
    <w:semiHidden/>
    <w:rsid w:val="000E29A4"/>
    <w:rPr>
      <w:rFonts w:ascii="Tahoma" w:hAnsi="Tahoma" w:cs="Tahoma"/>
      <w:sz w:val="16"/>
      <w:szCs w:val="16"/>
    </w:rPr>
  </w:style>
  <w:style w:type="character" w:customStyle="1" w:styleId="10">
    <w:name w:val="Заголовок 1 Знак"/>
    <w:basedOn w:val="a0"/>
    <w:link w:val="1"/>
    <w:rsid w:val="00AE2E49"/>
    <w:rPr>
      <w:rFonts w:eastAsia="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454">
      <w:bodyDiv w:val="1"/>
      <w:marLeft w:val="0"/>
      <w:marRight w:val="0"/>
      <w:marTop w:val="0"/>
      <w:marBottom w:val="0"/>
      <w:divBdr>
        <w:top w:val="none" w:sz="0" w:space="0" w:color="auto"/>
        <w:left w:val="none" w:sz="0" w:space="0" w:color="auto"/>
        <w:bottom w:val="none" w:sz="0" w:space="0" w:color="auto"/>
        <w:right w:val="none" w:sz="0" w:space="0" w:color="auto"/>
      </w:divBdr>
    </w:div>
    <w:div w:id="244461771">
      <w:bodyDiv w:val="1"/>
      <w:marLeft w:val="0"/>
      <w:marRight w:val="0"/>
      <w:marTop w:val="0"/>
      <w:marBottom w:val="0"/>
      <w:divBdr>
        <w:top w:val="none" w:sz="0" w:space="0" w:color="auto"/>
        <w:left w:val="none" w:sz="0" w:space="0" w:color="auto"/>
        <w:bottom w:val="none" w:sz="0" w:space="0" w:color="auto"/>
        <w:right w:val="none" w:sz="0" w:space="0" w:color="auto"/>
      </w:divBdr>
    </w:div>
    <w:div w:id="3109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1382</Words>
  <Characters>7881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3</cp:revision>
  <cp:lastPrinted>2019-08-13T05:59:00Z</cp:lastPrinted>
  <dcterms:created xsi:type="dcterms:W3CDTF">2019-08-15T04:21:00Z</dcterms:created>
  <dcterms:modified xsi:type="dcterms:W3CDTF">2019-08-15T11:17:00Z</dcterms:modified>
</cp:coreProperties>
</file>